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4DB42DC" w14:textId="77777777" w:rsidR="00A5314B" w:rsidRDefault="0033398F">
      <w:pPr>
        <w:pStyle w:val="Titel-Headline"/>
        <w:jc w:val="both"/>
        <w:rPr>
          <w:rFonts w:eastAsia="宋体"/>
          <w:lang w:eastAsia="zh-CN"/>
        </w:rPr>
      </w:pPr>
      <w:r>
        <w:rPr>
          <w:rFonts w:eastAsia="宋体" w:hint="eastAsia"/>
          <w:lang w:eastAsia="zh-CN"/>
        </w:rPr>
        <w:t>新闻稿</w:t>
      </w:r>
    </w:p>
    <w:p w14:paraId="2AA0D91A" w14:textId="77777777" w:rsidR="00A5314B" w:rsidRDefault="0033398F">
      <w:pPr>
        <w:pStyle w:val="Linie"/>
        <w:jc w:val="both"/>
        <w:rPr>
          <w:rFonts w:eastAsia="宋体"/>
        </w:rPr>
      </w:pPr>
      <w:bookmarkStart w:id="0" w:name="Untertitel"/>
      <w:r>
        <w:rPr>
          <w:rFonts w:eastAsia="宋体"/>
          <w:noProof/>
          <w:lang w:val="de-DE" w:eastAsia="zh-CN"/>
        </w:rPr>
        <mc:AlternateContent>
          <mc:Choice Requires="wps">
            <w:drawing>
              <wp:inline distT="0" distB="0" distL="0" distR="0" wp14:anchorId="74CF3F03" wp14:editId="4DB1497B">
                <wp:extent cx="4931410" cy="0"/>
                <wp:effectExtent l="0" t="0" r="0" b="0"/>
                <wp:docPr id="6" name="Gerade Verbindung mit Pfeil 6"/>
                <wp:cNvGraphicFramePr/>
                <a:graphic xmlns:a="http://schemas.openxmlformats.org/drawingml/2006/main">
                  <a:graphicData uri="http://schemas.microsoft.com/office/word/2010/wordprocessingShape">
                    <wps:wsp>
                      <wps:cNvCnPr/>
                      <wps:spPr>
                        <a:xfrm>
                          <a:off x="0" y="0"/>
                          <a:ext cx="4931414" cy="0"/>
                        </a:xfrm>
                        <a:prstGeom prst="straightConnector1">
                          <a:avLst/>
                        </a:prstGeom>
                        <a:noFill/>
                        <a:ln w="6345" cap="flat">
                          <a:solidFill>
                            <a:srgbClr val="000000"/>
                          </a:solidFill>
                          <a:prstDash val="solid"/>
                          <a:miter/>
                        </a:ln>
                      </wps:spPr>
                      <wps:bodyPr/>
                    </wps:wsp>
                  </a:graphicData>
                </a:graphic>
              </wp:inline>
            </w:drawing>
          </mc:Choice>
          <mc:Fallback>
            <w:pict>
              <v:shapetype w14:anchorId="7354F8B1" id="_x0000_t32" coordsize="21600,21600" o:spt="32" o:oned="t" path="m,l21600,21600e" filled="f">
                <v:path arrowok="t" fillok="f" o:connecttype="none"/>
                <o:lock v:ext="edit" shapetype="t"/>
              </v:shapetype>
              <v:shape id="Gerade Verbindung mit Pfeil 6" o:spid="_x0000_s1026" type="#_x0000_t32" style="width:388.3pt;height:0;visibility:visible;mso-wrap-style:square;mso-left-percent:-10001;mso-top-percent:-10001;mso-position-horizontal:absolute;mso-position-horizontal-relative:char;mso-position-vertical:absolute;mso-position-vertical-relative:line;mso-left-percent:-10001;mso-top-percent:-10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" strokeweight=".17625mm">
                <v:stroke joinstyle="miter"/>
                <w10:anchorlock/>
              </v:shape>
            </w:pict>
          </mc:Fallback>
        </mc:AlternateContent>
      </w:r>
    </w:p>
    <w:bookmarkEnd w:id="0"/>
    <w:p w14:paraId="06F62085" w14:textId="7416C1C2" w:rsidR="00A5314B" w:rsidRPr="00AA76FC" w:rsidRDefault="0033398F">
      <w:pPr>
        <w:pStyle w:val="Titel-Subline"/>
        <w:spacing w:after="200" w:line="260" w:lineRule="atLeast"/>
        <w:jc w:val="both"/>
        <w:rPr>
          <w:rFonts w:ascii="黑体" w:eastAsia="黑体" w:hAnsi="黑体"/>
          <w:color w:val="000000" w:themeColor="text1"/>
          <w:sz w:val="20"/>
          <w:lang w:eastAsia="zh-CN"/>
        </w:rPr>
      </w:pPr>
      <w:r w:rsidRPr="00AA76FC">
        <w:rPr>
          <w:rFonts w:ascii="黑体" w:eastAsia="黑体" w:hAnsi="黑体" w:hint="eastAsia"/>
          <w:color w:val="000000" w:themeColor="text1"/>
          <w:sz w:val="20"/>
          <w:lang w:eastAsia="zh-CN"/>
        </w:rPr>
        <w:t>杜尔为沙特首个本土电动汽车品牌 CEER 打造创新可持续涂装车间</w:t>
      </w:r>
    </w:p>
    <w:p w14:paraId="5D4EBD73" w14:textId="08FF367B" w:rsidR="00A5314B" w:rsidRPr="00AA76FC" w:rsidRDefault="0033398F">
      <w:pPr>
        <w:pStyle w:val="Titel-Subline"/>
        <w:jc w:val="both"/>
        <w:rPr>
          <w:rFonts w:ascii="黑体" w:eastAsia="黑体" w:hAnsi="黑体"/>
          <w:color w:val="000000" w:themeColor="text1"/>
          <w:sz w:val="36"/>
          <w:szCs w:val="36"/>
          <w:lang w:eastAsia="zh-CN"/>
        </w:rPr>
      </w:pPr>
      <w:r w:rsidRPr="00AA76FC">
        <w:rPr>
          <w:rFonts w:ascii="黑体" w:eastAsia="黑体" w:hAnsi="黑体" w:hint="eastAsia"/>
          <w:color w:val="000000" w:themeColor="text1"/>
          <w:sz w:val="36"/>
          <w:szCs w:val="36"/>
          <w:lang w:eastAsia="zh-CN"/>
        </w:rPr>
        <w:t>全球首次完整落地：杜尔为 CEER 建造未来涂装车间</w:t>
      </w:r>
    </w:p>
    <w:p w14:paraId="746194E1" w14:textId="77777777" w:rsidR="00143D68" w:rsidRDefault="00143D68">
      <w:pPr>
        <w:pStyle w:val="Flietext"/>
        <w:jc w:val="both"/>
        <w:rPr>
          <w:rStyle w:val="Fettung"/>
          <w:rFonts w:ascii="黑体" w:eastAsia="宋体" w:hAnsi="黑体"/>
          <w:lang w:eastAsia="zh-CN"/>
        </w:rPr>
      </w:pPr>
    </w:p>
    <w:p w14:paraId="7A73EC58" w14:textId="447453F3" w:rsidR="00143D68" w:rsidRPr="00AA76FC" w:rsidRDefault="0033398F" w:rsidP="00143D68">
      <w:pPr>
        <w:pStyle w:val="Flietext"/>
        <w:jc w:val="both"/>
        <w:rPr>
          <w:rStyle w:val="Fettung"/>
          <w:rFonts w:ascii="黑体" w:eastAsia="黑体" w:hAnsi="黑体"/>
          <w:color w:val="000000" w:themeColor="text1"/>
          <w:lang w:eastAsia="zh-CN"/>
        </w:rPr>
      </w:pPr>
      <w:r w:rsidRPr="00AA76FC">
        <w:rPr>
          <w:rStyle w:val="Fettung"/>
          <w:rFonts w:ascii="黑体" w:eastAsia="黑体" w:hAnsi="黑体" w:hint="eastAsia"/>
          <w:color w:val="000000" w:themeColor="text1"/>
          <w:lang w:eastAsia="zh-CN"/>
        </w:rPr>
        <w:t>中国上海，2026年</w:t>
      </w:r>
      <w:r w:rsidR="00822D56" w:rsidRPr="00AA76FC">
        <w:rPr>
          <w:rStyle w:val="Fettung"/>
          <w:rFonts w:ascii="黑体" w:eastAsia="黑体" w:hAnsi="黑体"/>
          <w:color w:val="000000" w:themeColor="text1"/>
          <w:lang w:eastAsia="zh-CN"/>
        </w:rPr>
        <w:t>4</w:t>
      </w:r>
      <w:r w:rsidRPr="00AA76FC">
        <w:rPr>
          <w:rStyle w:val="Fettung"/>
          <w:rFonts w:ascii="黑体" w:eastAsia="黑体" w:hAnsi="黑体" w:hint="eastAsia"/>
          <w:color w:val="000000" w:themeColor="text1"/>
          <w:lang w:eastAsia="zh-CN"/>
        </w:rPr>
        <w:t>月</w:t>
      </w:r>
      <w:r w:rsidR="00822D56" w:rsidRPr="00AA76FC">
        <w:rPr>
          <w:rStyle w:val="Fettung"/>
          <w:rFonts w:ascii="黑体" w:eastAsia="黑体" w:hAnsi="黑体"/>
          <w:color w:val="000000" w:themeColor="text1"/>
          <w:lang w:eastAsia="zh-CN"/>
        </w:rPr>
        <w:t>13</w:t>
      </w:r>
      <w:r w:rsidRPr="00AA76FC">
        <w:rPr>
          <w:rStyle w:val="Fettung"/>
          <w:rFonts w:ascii="黑体" w:eastAsia="黑体" w:hAnsi="黑体" w:hint="eastAsia"/>
          <w:color w:val="000000" w:themeColor="text1"/>
          <w:lang w:eastAsia="zh-CN"/>
        </w:rPr>
        <w:t>日</w:t>
      </w:r>
      <w:r w:rsidR="00216875" w:rsidRPr="00AA76FC">
        <w:rPr>
          <w:rStyle w:val="Fettung"/>
          <w:rFonts w:ascii="黑体" w:eastAsia="黑体" w:hAnsi="黑体"/>
          <w:color w:val="000000" w:themeColor="text1"/>
          <w:lang w:eastAsia="zh-CN"/>
        </w:rPr>
        <w:t>：</w:t>
      </w:r>
      <w:r w:rsidR="00143D68" w:rsidRPr="00AA76FC">
        <w:rPr>
          <w:rStyle w:val="Fettung"/>
          <w:rFonts w:ascii="黑体" w:eastAsia="黑体" w:hAnsi="黑体"/>
          <w:color w:val="000000" w:themeColor="text1"/>
          <w:lang w:eastAsia="zh-CN"/>
        </w:rPr>
        <w:t>杜尔正在为沙特首个本土电动汽车品牌CEER</w:t>
      </w:r>
      <w:r w:rsidR="00216875" w:rsidRPr="00AA76FC">
        <w:rPr>
          <w:rStyle w:val="Fettung"/>
          <w:rFonts w:ascii="黑体" w:eastAsia="黑体" w:hAnsi="黑体"/>
          <w:color w:val="000000" w:themeColor="text1"/>
          <w:lang w:eastAsia="zh-CN"/>
        </w:rPr>
        <w:t>，打造</w:t>
      </w:r>
      <w:r w:rsidR="00143D68" w:rsidRPr="00AA76FC">
        <w:rPr>
          <w:rStyle w:val="Fettung"/>
          <w:rFonts w:ascii="黑体" w:eastAsia="黑体" w:hAnsi="黑体"/>
          <w:color w:val="000000" w:themeColor="text1"/>
          <w:lang w:eastAsia="zh-CN"/>
        </w:rPr>
        <w:t>一座</w:t>
      </w:r>
      <w:r w:rsidR="00216875" w:rsidRPr="00AA76FC">
        <w:rPr>
          <w:rStyle w:val="Fettung"/>
          <w:rFonts w:ascii="黑体" w:eastAsia="黑体" w:hAnsi="黑体"/>
          <w:color w:val="000000" w:themeColor="text1"/>
          <w:lang w:eastAsia="zh-CN"/>
        </w:rPr>
        <w:t>兼具</w:t>
      </w:r>
      <w:r w:rsidR="00143D68" w:rsidRPr="00AA76FC">
        <w:rPr>
          <w:rStyle w:val="Fettung"/>
          <w:rFonts w:ascii="黑体" w:eastAsia="黑体" w:hAnsi="黑体"/>
          <w:color w:val="000000" w:themeColor="text1"/>
          <w:lang w:eastAsia="zh-CN"/>
        </w:rPr>
        <w:t>创新、可持续的涂装车间。项目于2023年</w:t>
      </w:r>
      <w:r w:rsidR="00143D68" w:rsidRPr="00AA76FC">
        <w:rPr>
          <w:rStyle w:val="Fettung"/>
          <w:rFonts w:ascii="黑体" w:eastAsia="黑体" w:hAnsi="黑体" w:hint="eastAsia"/>
          <w:color w:val="000000" w:themeColor="text1"/>
          <w:lang w:eastAsia="zh-CN"/>
        </w:rPr>
        <w:t>签订</w:t>
      </w:r>
      <w:r w:rsidR="00143D68" w:rsidRPr="00AA76FC">
        <w:rPr>
          <w:rStyle w:val="Fettung"/>
          <w:rFonts w:ascii="黑体" w:eastAsia="黑体" w:hAnsi="黑体"/>
          <w:color w:val="000000" w:themeColor="text1"/>
          <w:lang w:eastAsia="zh-CN"/>
        </w:rPr>
        <w:t>，目前已进入安装阶段。车间采用模块化系统，借助自动导引车（</w:t>
      </w:r>
      <w:r w:rsidR="00143D68" w:rsidRPr="00AA76FC">
        <w:rPr>
          <w:rStyle w:val="Fettung"/>
          <w:rFonts w:eastAsia="黑体" w:cs="Arial"/>
          <w:color w:val="000000" w:themeColor="text1"/>
          <w:lang w:eastAsia="zh-CN"/>
        </w:rPr>
        <w:t>AGVs</w:t>
      </w:r>
      <w:r w:rsidR="00143D68" w:rsidRPr="00AA76FC">
        <w:rPr>
          <w:rStyle w:val="Fettung"/>
          <w:rFonts w:ascii="黑体" w:eastAsia="黑体" w:hAnsi="黑体"/>
          <w:color w:val="000000" w:themeColor="text1"/>
          <w:lang w:eastAsia="zh-CN"/>
        </w:rPr>
        <w:t>），可</w:t>
      </w:r>
      <w:r w:rsidR="00216875" w:rsidRPr="00AA76FC">
        <w:rPr>
          <w:rStyle w:val="Fettung"/>
          <w:rFonts w:ascii="黑体" w:eastAsia="黑体" w:hAnsi="黑体"/>
          <w:color w:val="000000" w:themeColor="text1"/>
          <w:lang w:eastAsia="zh-CN"/>
        </w:rPr>
        <w:t>按</w:t>
      </w:r>
      <w:r w:rsidR="00143D68" w:rsidRPr="00AA76FC">
        <w:rPr>
          <w:rStyle w:val="Fettung"/>
          <w:rFonts w:ascii="黑体" w:eastAsia="黑体" w:hAnsi="黑体"/>
          <w:color w:val="000000" w:themeColor="text1"/>
          <w:lang w:eastAsia="zh-CN"/>
        </w:rPr>
        <w:t>需</w:t>
      </w:r>
      <w:r w:rsidR="00216875" w:rsidRPr="00AA76FC">
        <w:rPr>
          <w:rStyle w:val="Fettung"/>
          <w:rFonts w:ascii="黑体" w:eastAsia="黑体" w:hAnsi="黑体"/>
          <w:color w:val="000000" w:themeColor="text1"/>
          <w:lang w:eastAsia="zh-CN"/>
        </w:rPr>
        <w:t>灵活转运车身至各</w:t>
      </w:r>
      <w:r w:rsidR="00143D68" w:rsidRPr="00AA76FC">
        <w:rPr>
          <w:rStyle w:val="Fettung"/>
          <w:rFonts w:ascii="黑体" w:eastAsia="黑体" w:hAnsi="黑体"/>
          <w:color w:val="000000" w:themeColor="text1"/>
          <w:lang w:eastAsia="zh-CN"/>
        </w:rPr>
        <w:t>工作</w:t>
      </w:r>
      <w:r w:rsidR="00630F2D" w:rsidRPr="00AA76FC">
        <w:rPr>
          <w:rStyle w:val="Fettung"/>
          <w:rFonts w:ascii="黑体" w:eastAsia="黑体" w:hAnsi="黑体" w:hint="eastAsia"/>
          <w:color w:val="000000" w:themeColor="text1"/>
          <w:lang w:eastAsia="zh-CN"/>
        </w:rPr>
        <w:t>站</w:t>
      </w:r>
      <w:r w:rsidR="00143D68" w:rsidRPr="00AA76FC">
        <w:rPr>
          <w:rStyle w:val="Fettung"/>
          <w:rFonts w:ascii="黑体" w:eastAsia="黑体" w:hAnsi="黑体"/>
          <w:color w:val="000000" w:themeColor="text1"/>
          <w:lang w:eastAsia="zh-CN"/>
        </w:rPr>
        <w:t>。</w:t>
      </w:r>
      <w:r w:rsidR="00216875" w:rsidRPr="00AA76FC">
        <w:rPr>
          <w:rStyle w:val="Fettung"/>
          <w:rFonts w:ascii="黑体" w:eastAsia="黑体" w:hAnsi="黑体"/>
          <w:color w:val="000000" w:themeColor="text1"/>
          <w:lang w:eastAsia="zh-CN"/>
        </w:rPr>
        <w:t>喷涂工艺上采用最新一代应用技术</w:t>
      </w:r>
      <w:r w:rsidR="00143D68" w:rsidRPr="00AA76FC">
        <w:rPr>
          <w:rStyle w:val="Fettung"/>
          <w:rFonts w:ascii="黑体" w:eastAsia="黑体" w:hAnsi="黑体"/>
          <w:color w:val="000000" w:themeColor="text1"/>
          <w:lang w:eastAsia="zh-CN"/>
        </w:rPr>
        <w:t>，</w:t>
      </w:r>
      <w:r w:rsidR="00216875" w:rsidRPr="00AA76FC">
        <w:rPr>
          <w:rStyle w:val="Fettung"/>
          <w:rFonts w:ascii="黑体" w:eastAsia="黑体" w:hAnsi="黑体"/>
          <w:color w:val="000000" w:themeColor="text1"/>
          <w:lang w:eastAsia="zh-CN"/>
        </w:rPr>
        <w:t>能</w:t>
      </w:r>
      <w:r w:rsidR="00143D68" w:rsidRPr="00AA76FC">
        <w:rPr>
          <w:rStyle w:val="Fettung"/>
          <w:rFonts w:ascii="黑体" w:eastAsia="黑体" w:hAnsi="黑体"/>
          <w:color w:val="000000" w:themeColor="text1"/>
          <w:lang w:eastAsia="zh-CN"/>
        </w:rPr>
        <w:t>在同一喷房内完成电动车车身内外表面涂装，</w:t>
      </w:r>
      <w:r w:rsidR="00216875" w:rsidRPr="00AA76FC">
        <w:rPr>
          <w:rStyle w:val="Fettung"/>
          <w:rFonts w:ascii="黑体" w:eastAsia="黑体" w:hAnsi="黑体"/>
          <w:color w:val="000000" w:themeColor="text1"/>
          <w:lang w:eastAsia="zh-CN"/>
        </w:rPr>
        <w:t>另</w:t>
      </w:r>
      <w:r w:rsidR="00143D68" w:rsidRPr="00AA76FC">
        <w:rPr>
          <w:rStyle w:val="Fettung"/>
          <w:rFonts w:ascii="黑体" w:eastAsia="黑体" w:hAnsi="黑体"/>
          <w:color w:val="000000" w:themeColor="text1"/>
          <w:lang w:eastAsia="zh-CN"/>
        </w:rPr>
        <w:t>配备独立的全自动双色喷房，实现无过喷喷涂。</w:t>
      </w:r>
    </w:p>
    <w:p w14:paraId="4C3EE3EE" w14:textId="77777777" w:rsidR="00143D68" w:rsidRPr="00AA76FC" w:rsidRDefault="00143D68" w:rsidP="00143D68">
      <w:pPr>
        <w:pStyle w:val="Flietext"/>
        <w:jc w:val="both"/>
        <w:rPr>
          <w:rStyle w:val="Fettung"/>
          <w:rFonts w:ascii="黑体" w:eastAsia="黑体" w:hAnsi="黑体"/>
          <w:color w:val="000000" w:themeColor="text1"/>
          <w:lang w:eastAsia="zh-CN"/>
        </w:rPr>
      </w:pPr>
    </w:p>
    <w:p w14:paraId="03FED242" w14:textId="2AD50671" w:rsidR="00C37590" w:rsidRPr="00AA76FC" w:rsidRDefault="00C37590">
      <w:pPr>
        <w:pStyle w:val="Flietext"/>
        <w:jc w:val="both"/>
        <w:rPr>
          <w:rStyle w:val="Fettung"/>
          <w:rFonts w:eastAsia="宋体"/>
          <w:color w:val="000000" w:themeColor="text1"/>
          <w:lang w:eastAsia="zh-CN"/>
        </w:rPr>
      </w:pPr>
      <w:r w:rsidRPr="00AA76FC">
        <w:rPr>
          <w:rFonts w:ascii="黑体" w:eastAsia="黑体" w:hAnsi="黑体"/>
          <w:b/>
          <w:color w:val="000000" w:themeColor="text1"/>
          <w:spacing w:val="-2"/>
          <w:w w:val="101"/>
          <w:lang w:eastAsia="zh-CN"/>
        </w:rPr>
        <w:t>高科技与可持续发展相辅相成。杜尔为此引入新一代烘房，并结合电驱动废气净化系统，大幅降低了能耗与二氧化碳排放。项目落成后，这座全新的涂装车间将成为全球汽车行业领先的涂装生产线之一。</w:t>
      </w:r>
    </w:p>
    <w:p w14:paraId="059DAE53" w14:textId="77777777" w:rsidR="00C37590" w:rsidRPr="00AA76FC" w:rsidRDefault="00C37590">
      <w:pPr>
        <w:pStyle w:val="Flietext"/>
        <w:jc w:val="both"/>
        <w:rPr>
          <w:rStyle w:val="Fettung"/>
          <w:rFonts w:eastAsia="宋体"/>
          <w:color w:val="000000" w:themeColor="text1"/>
          <w:lang w:eastAsia="zh-CN"/>
        </w:rPr>
      </w:pPr>
    </w:p>
    <w:p w14:paraId="376543E2" w14:textId="18EEAB58" w:rsidR="00216875" w:rsidRPr="00AA76FC" w:rsidRDefault="00216875">
      <w:pPr>
        <w:jc w:val="both"/>
        <w:rPr>
          <w:rFonts w:ascii="黑体" w:eastAsia="黑体" w:hAnsi="黑体"/>
          <w:color w:val="000000" w:themeColor="text1"/>
          <w:lang w:eastAsia="zh-CN"/>
        </w:rPr>
      </w:pPr>
      <w:r w:rsidRPr="00AA76FC">
        <w:rPr>
          <w:rFonts w:eastAsia="黑体" w:cs="Arial"/>
          <w:color w:val="000000" w:themeColor="text1"/>
          <w:lang w:eastAsia="zh-CN"/>
        </w:rPr>
        <w:t>CEER</w:t>
      </w:r>
      <w:r w:rsidRPr="00AA76FC">
        <w:rPr>
          <w:rFonts w:ascii="黑体" w:eastAsia="黑体" w:hAnsi="黑体"/>
          <w:color w:val="000000" w:themeColor="text1"/>
          <w:lang w:eastAsia="zh-CN"/>
        </w:rPr>
        <w:t>项目是杜尔未来涂装车间理念的首次完整实践。车间采用模块化设计，集成多项前沿技术，实现生产全流程自动化。</w:t>
      </w:r>
      <w:r w:rsidR="003D71D9" w:rsidRPr="00AA76FC">
        <w:rPr>
          <w:rFonts w:ascii="黑体" w:eastAsia="黑体" w:hAnsi="黑体"/>
          <w:color w:val="000000" w:themeColor="text1"/>
          <w:lang w:eastAsia="zh-CN"/>
        </w:rPr>
        <w:t>依托杜尔</w:t>
      </w:r>
      <w:r w:rsidR="003D71D9" w:rsidRPr="00AA76FC">
        <w:rPr>
          <w:rFonts w:eastAsia="黑体" w:cs="Arial"/>
          <w:color w:val="000000" w:themeColor="text1"/>
          <w:lang w:eastAsia="zh-CN"/>
        </w:rPr>
        <w:t>DXQ</w:t>
      </w:r>
      <w:r w:rsidR="003D71D9" w:rsidRPr="00AA76FC">
        <w:rPr>
          <w:rFonts w:ascii="黑体" w:eastAsia="黑体" w:hAnsi="黑体"/>
          <w:color w:val="000000" w:themeColor="text1"/>
          <w:lang w:eastAsia="zh-CN"/>
        </w:rPr>
        <w:t>产品系列</w:t>
      </w:r>
      <w:r w:rsidRPr="00AA76FC">
        <w:rPr>
          <w:rFonts w:ascii="黑体" w:eastAsia="黑体" w:hAnsi="黑体"/>
          <w:color w:val="000000" w:themeColor="text1"/>
          <w:lang w:eastAsia="zh-CN"/>
        </w:rPr>
        <w:t>，工厂能有效减少停机时间，最大化系统运行效率。项目位于阿卜杜拉国王经济城内的</w:t>
      </w:r>
      <w:r w:rsidRPr="00AA76FC">
        <w:rPr>
          <w:rFonts w:eastAsia="黑体" w:cs="Arial"/>
          <w:color w:val="000000" w:themeColor="text1"/>
          <w:lang w:eastAsia="zh-CN"/>
        </w:rPr>
        <w:t>CEER</w:t>
      </w:r>
      <w:r w:rsidRPr="00AA76FC">
        <w:rPr>
          <w:rFonts w:ascii="黑体" w:eastAsia="黑体" w:hAnsi="黑体"/>
          <w:color w:val="000000" w:themeColor="text1"/>
          <w:lang w:eastAsia="zh-CN"/>
        </w:rPr>
        <w:t>制造园区，计划于</w:t>
      </w:r>
      <w:r w:rsidRPr="00AA76FC">
        <w:rPr>
          <w:rFonts w:eastAsia="黑体" w:cs="Arial"/>
          <w:color w:val="000000" w:themeColor="text1"/>
          <w:lang w:eastAsia="zh-CN"/>
        </w:rPr>
        <w:t>2026</w:t>
      </w:r>
      <w:r w:rsidRPr="00AA76FC">
        <w:rPr>
          <w:rFonts w:ascii="黑体" w:eastAsia="黑体" w:hAnsi="黑体"/>
          <w:color w:val="000000" w:themeColor="text1"/>
          <w:lang w:eastAsia="zh-CN"/>
        </w:rPr>
        <w:t>年第四季度投产。</w:t>
      </w:r>
    </w:p>
    <w:p w14:paraId="602787AB" w14:textId="77777777" w:rsidR="00A5314B" w:rsidRPr="00AA76FC" w:rsidRDefault="00A5314B">
      <w:pPr>
        <w:jc w:val="both"/>
        <w:rPr>
          <w:rFonts w:eastAsia="宋体"/>
          <w:b/>
          <w:color w:val="000000" w:themeColor="text1"/>
          <w:lang w:eastAsia="zh-CN"/>
        </w:rPr>
      </w:pPr>
    </w:p>
    <w:p w14:paraId="389FEF16" w14:textId="6707B3D3" w:rsidR="00863B38" w:rsidRPr="00AA76FC" w:rsidRDefault="0033398F">
      <w:pPr>
        <w:jc w:val="both"/>
        <w:rPr>
          <w:rFonts w:ascii="黑体" w:eastAsia="黑体" w:hAnsi="黑体"/>
          <w:b/>
          <w:color w:val="000000" w:themeColor="text1"/>
          <w:lang w:eastAsia="zh-CN"/>
        </w:rPr>
      </w:pPr>
      <w:r w:rsidRPr="00AA76FC">
        <w:rPr>
          <w:rFonts w:ascii="黑体" w:eastAsia="黑体" w:hAnsi="黑体" w:hint="eastAsia"/>
          <w:b/>
          <w:color w:val="000000" w:themeColor="text1"/>
          <w:lang w:eastAsia="zh-CN"/>
        </w:rPr>
        <w:t>高效科技赋能绿色生产</w:t>
      </w:r>
    </w:p>
    <w:p w14:paraId="5F59829A" w14:textId="7BEEBE5A" w:rsidR="00CB34AE" w:rsidRPr="00AA76FC" w:rsidRDefault="003D71D9" w:rsidP="00CB34AE">
      <w:pPr>
        <w:jc w:val="both"/>
        <w:rPr>
          <w:rFonts w:ascii="黑体" w:eastAsia="黑体" w:hAnsi="黑体"/>
          <w:color w:val="000000" w:themeColor="text1"/>
          <w:lang w:eastAsia="zh-CN"/>
        </w:rPr>
      </w:pPr>
      <w:r w:rsidRPr="00AA76FC">
        <w:rPr>
          <w:rFonts w:ascii="黑体" w:eastAsia="黑体" w:hAnsi="黑体"/>
          <w:color w:val="000000" w:themeColor="text1"/>
          <w:lang w:eastAsia="zh-CN"/>
        </w:rPr>
        <w:t>在绿色生产方面，</w:t>
      </w:r>
      <w:r w:rsidRPr="00AA76FC">
        <w:rPr>
          <w:rFonts w:eastAsia="黑体" w:cs="Arial"/>
          <w:color w:val="000000" w:themeColor="text1"/>
          <w:lang w:eastAsia="zh-CN"/>
        </w:rPr>
        <w:t>CEER</w:t>
      </w:r>
      <w:r w:rsidRPr="00AA76FC">
        <w:rPr>
          <w:rFonts w:ascii="黑体" w:eastAsia="黑体" w:hAnsi="黑体"/>
          <w:color w:val="000000" w:themeColor="text1"/>
          <w:lang w:eastAsia="zh-CN"/>
        </w:rPr>
        <w:t>采用了杜尔新一代</w:t>
      </w:r>
      <w:r w:rsidRPr="00AA76FC">
        <w:rPr>
          <w:rFonts w:eastAsia="黑体" w:cs="Arial"/>
          <w:b/>
          <w:bCs/>
          <w:color w:val="000000" w:themeColor="text1"/>
          <w:lang w:eastAsia="zh-CN"/>
        </w:rPr>
        <w:t>Eco</w:t>
      </w:r>
      <w:r w:rsidRPr="00AA76FC">
        <w:rPr>
          <w:rFonts w:eastAsia="黑体" w:cs="Arial"/>
          <w:color w:val="000000" w:themeColor="text1"/>
          <w:lang w:eastAsia="zh-CN"/>
        </w:rPr>
        <w:t>InCure</w:t>
      </w:r>
      <w:r w:rsidRPr="00AA76FC">
        <w:rPr>
          <w:rFonts w:ascii="黑体" w:eastAsia="黑体" w:hAnsi="黑体"/>
          <w:color w:val="000000" w:themeColor="text1"/>
          <w:lang w:eastAsia="zh-CN"/>
        </w:rPr>
        <w:t>烘房。该技术的关键在于直接从车身内部加热，从而对大型部件实现更精准、均匀的烘干。这对电动汽车尤为重要</w:t>
      </w:r>
      <w:r w:rsidR="00CB34AE" w:rsidRPr="00AA76FC">
        <w:rPr>
          <w:rFonts w:ascii="黑体" w:eastAsia="黑体" w:hAnsi="黑体"/>
          <w:color w:val="000000" w:themeColor="text1"/>
          <w:lang w:eastAsia="zh-CN"/>
        </w:rPr>
        <w:t>——电动车需打造牢固的</w:t>
      </w:r>
      <w:r w:rsidR="008A11A8" w:rsidRPr="00AA76FC">
        <w:rPr>
          <w:rFonts w:ascii="黑体" w:eastAsia="黑体" w:hAnsi="黑体"/>
          <w:color w:val="000000" w:themeColor="text1"/>
          <w:lang w:eastAsia="zh-CN"/>
        </w:rPr>
        <w:t>侧围门槛梁</w:t>
      </w:r>
      <w:r w:rsidR="00CB34AE" w:rsidRPr="00AA76FC">
        <w:rPr>
          <w:rFonts w:ascii="黑体" w:eastAsia="黑体" w:hAnsi="黑体"/>
          <w:color w:val="000000" w:themeColor="text1"/>
          <w:lang w:eastAsia="zh-CN"/>
        </w:rPr>
        <w:t>，以在侧面碰撞时保护电池。</w:t>
      </w:r>
      <w:r w:rsidR="00CB34AE" w:rsidRPr="00AA76FC">
        <w:rPr>
          <w:rFonts w:eastAsia="黑体" w:cs="Arial"/>
          <w:b/>
          <w:bCs/>
          <w:color w:val="000000" w:themeColor="text1"/>
          <w:lang w:eastAsia="zh-CN"/>
        </w:rPr>
        <w:t>Eco</w:t>
      </w:r>
      <w:r w:rsidR="00CB34AE" w:rsidRPr="00AA76FC">
        <w:rPr>
          <w:rFonts w:eastAsia="黑体" w:cs="Arial"/>
          <w:color w:val="000000" w:themeColor="text1"/>
          <w:lang w:eastAsia="zh-CN"/>
        </w:rPr>
        <w:t>InCure</w:t>
      </w:r>
      <w:r w:rsidR="00CB34AE" w:rsidRPr="00AA76FC">
        <w:rPr>
          <w:rFonts w:ascii="黑体" w:eastAsia="黑体" w:hAnsi="黑体"/>
          <w:color w:val="000000" w:themeColor="text1"/>
          <w:lang w:eastAsia="zh-CN"/>
        </w:rPr>
        <w:t>烘房既能确保此类部件</w:t>
      </w:r>
      <w:r w:rsidR="008A11A8" w:rsidRPr="00AA76FC">
        <w:rPr>
          <w:rFonts w:ascii="黑体" w:eastAsia="黑体" w:hAnsi="黑体"/>
          <w:color w:val="000000" w:themeColor="text1"/>
          <w:lang w:eastAsia="zh-CN"/>
        </w:rPr>
        <w:t>周围油漆</w:t>
      </w:r>
      <w:r w:rsidR="00CB34AE" w:rsidRPr="00AA76FC">
        <w:rPr>
          <w:rFonts w:ascii="黑体" w:eastAsia="黑体" w:hAnsi="黑体"/>
          <w:color w:val="000000" w:themeColor="text1"/>
          <w:lang w:eastAsia="zh-CN"/>
        </w:rPr>
        <w:t>充分受热固化，又可有效防止车身</w:t>
      </w:r>
      <w:r w:rsidR="00640D7B" w:rsidRPr="00AA76FC">
        <w:rPr>
          <w:rFonts w:ascii="黑体" w:eastAsia="黑体" w:hAnsi="黑体"/>
          <w:color w:val="000000" w:themeColor="text1"/>
          <w:lang w:eastAsia="zh-CN"/>
        </w:rPr>
        <w:t>其</w:t>
      </w:r>
      <w:r w:rsidR="00640D7B" w:rsidRPr="00AA76FC">
        <w:rPr>
          <w:rFonts w:ascii="黑体" w:eastAsia="黑体" w:hAnsi="黑体"/>
          <w:color w:val="000000" w:themeColor="text1"/>
          <w:lang w:eastAsia="zh-CN"/>
        </w:rPr>
        <w:lastRenderedPageBreak/>
        <w:t>他</w:t>
      </w:r>
      <w:r w:rsidR="00CB34AE" w:rsidRPr="00AA76FC">
        <w:rPr>
          <w:rFonts w:ascii="黑体" w:eastAsia="黑体" w:hAnsi="黑体"/>
          <w:color w:val="000000" w:themeColor="text1"/>
          <w:lang w:eastAsia="zh-CN"/>
        </w:rPr>
        <w:t>薄壁区域过热</w:t>
      </w:r>
      <w:r w:rsidR="00640D7B" w:rsidRPr="00AA76FC">
        <w:rPr>
          <w:rFonts w:ascii="黑体" w:eastAsia="黑体" w:hAnsi="黑体"/>
          <w:color w:val="000000" w:themeColor="text1"/>
          <w:lang w:eastAsia="zh-CN"/>
        </w:rPr>
        <w:t>，满足不同类型需求</w:t>
      </w:r>
      <w:r w:rsidR="00CB34AE" w:rsidRPr="00AA76FC">
        <w:rPr>
          <w:rFonts w:ascii="黑体" w:eastAsia="黑体" w:hAnsi="黑体"/>
          <w:color w:val="000000" w:themeColor="text1"/>
          <w:lang w:eastAsia="zh-CN"/>
        </w:rPr>
        <w:t>。此外，</w:t>
      </w:r>
      <w:r w:rsidR="00630F2D" w:rsidRPr="00AA76FC">
        <w:rPr>
          <w:rFonts w:eastAsia="黑体" w:cs="Arial"/>
          <w:b/>
          <w:bCs/>
          <w:color w:val="000000" w:themeColor="text1"/>
          <w:lang w:eastAsia="zh-CN"/>
        </w:rPr>
        <w:t>Eco</w:t>
      </w:r>
      <w:r w:rsidR="00630F2D" w:rsidRPr="00AA76FC">
        <w:rPr>
          <w:rFonts w:eastAsia="黑体" w:cs="Arial"/>
          <w:color w:val="000000" w:themeColor="text1"/>
          <w:lang w:eastAsia="zh-CN"/>
        </w:rPr>
        <w:t>InCure</w:t>
      </w:r>
      <w:r w:rsidR="00CB34AE" w:rsidRPr="00AA76FC">
        <w:rPr>
          <w:rFonts w:ascii="黑体" w:eastAsia="黑体" w:hAnsi="黑体"/>
          <w:color w:val="000000" w:themeColor="text1"/>
          <w:lang w:eastAsia="zh-CN"/>
        </w:rPr>
        <w:t>更加环保，与传统系统相比，可</w:t>
      </w:r>
      <w:r w:rsidR="00CB34AE" w:rsidRPr="00AA76FC">
        <w:rPr>
          <w:rFonts w:ascii="黑体" w:eastAsia="黑体" w:hAnsi="黑体" w:hint="eastAsia"/>
          <w:color w:val="000000" w:themeColor="text1"/>
          <w:lang w:eastAsia="zh-CN"/>
        </w:rPr>
        <w:t>将车身加热时间最多缩短</w:t>
      </w:r>
      <w:r w:rsidR="00CB34AE" w:rsidRPr="00AA76FC">
        <w:rPr>
          <w:rFonts w:eastAsia="黑体" w:cs="Arial"/>
          <w:color w:val="000000" w:themeColor="text1"/>
          <w:lang w:eastAsia="zh-CN"/>
        </w:rPr>
        <w:t>30%</w:t>
      </w:r>
      <w:r w:rsidR="00CB34AE" w:rsidRPr="00AA76FC">
        <w:rPr>
          <w:rFonts w:ascii="黑体" w:eastAsia="黑体" w:hAnsi="黑体" w:hint="eastAsia"/>
          <w:color w:val="000000" w:themeColor="text1"/>
          <w:lang w:eastAsia="zh-CN"/>
        </w:rPr>
        <w:t>。</w:t>
      </w:r>
    </w:p>
    <w:p w14:paraId="3A5CEE12" w14:textId="77777777" w:rsidR="00CB34AE" w:rsidRPr="00AA76FC" w:rsidRDefault="00CB34AE" w:rsidP="00627B61">
      <w:pPr>
        <w:jc w:val="both"/>
        <w:rPr>
          <w:rFonts w:ascii="黑体" w:eastAsia="黑体" w:hAnsi="黑体"/>
          <w:color w:val="000000" w:themeColor="text1"/>
          <w:lang w:eastAsia="zh-CN"/>
        </w:rPr>
      </w:pPr>
    </w:p>
    <w:p w14:paraId="525CEE6F" w14:textId="1AE2826A" w:rsidR="00CB34AE" w:rsidRPr="00AA76FC" w:rsidRDefault="00CB34AE" w:rsidP="00627B61">
      <w:pPr>
        <w:jc w:val="both"/>
        <w:rPr>
          <w:rFonts w:ascii="黑体" w:eastAsia="黑体" w:hAnsi="黑体"/>
          <w:color w:val="000000" w:themeColor="text1"/>
          <w:lang w:eastAsia="zh-CN"/>
        </w:rPr>
      </w:pPr>
      <w:r w:rsidRPr="00AA76FC">
        <w:rPr>
          <w:rFonts w:ascii="黑体" w:eastAsia="黑体" w:hAnsi="黑体"/>
          <w:color w:val="000000" w:themeColor="text1"/>
          <w:lang w:eastAsia="zh-CN"/>
        </w:rPr>
        <w:t>在废气处理环节，车间配备了</w:t>
      </w:r>
      <w:r w:rsidR="00020CB5" w:rsidRPr="00AA76FC">
        <w:rPr>
          <w:rFonts w:eastAsia="黑体" w:cs="Arial"/>
          <w:color w:val="000000" w:themeColor="text1"/>
          <w:lang w:eastAsia="zh-CN"/>
        </w:rPr>
        <w:t>Dürr CTS</w:t>
      </w:r>
      <w:r w:rsidRPr="00AA76FC">
        <w:rPr>
          <w:rFonts w:ascii="黑体" w:eastAsia="黑体" w:hAnsi="黑体"/>
          <w:color w:val="000000" w:themeColor="text1"/>
          <w:lang w:eastAsia="zh-CN"/>
        </w:rPr>
        <w:t>提供的</w:t>
      </w:r>
      <w:r w:rsidRPr="00AA76FC">
        <w:rPr>
          <w:rFonts w:eastAsia="黑体" w:cs="Arial"/>
          <w:color w:val="000000" w:themeColor="text1"/>
          <w:lang w:eastAsia="zh-CN"/>
        </w:rPr>
        <w:t>Oxi</w:t>
      </w:r>
      <w:r w:rsidRPr="00AA76FC">
        <w:rPr>
          <w:rFonts w:eastAsia="黑体" w:cs="Arial"/>
          <w:b/>
          <w:bCs/>
          <w:color w:val="000000" w:themeColor="text1"/>
          <w:lang w:eastAsia="zh-CN"/>
        </w:rPr>
        <w:t>.X</w:t>
      </w:r>
      <w:r w:rsidRPr="00AA76FC">
        <w:rPr>
          <w:rFonts w:eastAsia="黑体" w:cs="Arial"/>
          <w:color w:val="000000" w:themeColor="text1"/>
          <w:lang w:eastAsia="zh-CN"/>
        </w:rPr>
        <w:t xml:space="preserve"> RV</w:t>
      </w:r>
      <w:r w:rsidRPr="00AA76FC">
        <w:rPr>
          <w:rFonts w:ascii="黑体" w:eastAsia="黑体" w:hAnsi="黑体"/>
          <w:color w:val="000000" w:themeColor="text1"/>
          <w:lang w:eastAsia="zh-CN"/>
        </w:rPr>
        <w:t>系统。</w:t>
      </w:r>
      <w:r w:rsidRPr="00AA76FC">
        <w:rPr>
          <w:rFonts w:ascii="黑体" w:eastAsia="黑体" w:hAnsi="黑体" w:hint="eastAsia"/>
          <w:color w:val="000000" w:themeColor="text1"/>
          <w:lang w:eastAsia="zh-CN"/>
        </w:rPr>
        <w:t>该设备</w:t>
      </w:r>
      <w:r w:rsidRPr="00AA76FC">
        <w:rPr>
          <w:rFonts w:ascii="黑体" w:eastAsia="黑体" w:hAnsi="黑体"/>
          <w:color w:val="000000" w:themeColor="text1"/>
          <w:lang w:eastAsia="zh-CN"/>
        </w:rPr>
        <w:t>基于蓄热式热氧化（</w:t>
      </w:r>
      <w:r w:rsidRPr="00AA76FC">
        <w:rPr>
          <w:rFonts w:eastAsia="黑体" w:cs="Arial"/>
          <w:color w:val="000000" w:themeColor="text1"/>
          <w:lang w:eastAsia="zh-CN"/>
        </w:rPr>
        <w:t>RTO</w:t>
      </w:r>
      <w:r w:rsidRPr="00AA76FC">
        <w:rPr>
          <w:rFonts w:ascii="黑体" w:eastAsia="黑体" w:hAnsi="黑体"/>
          <w:color w:val="000000" w:themeColor="text1"/>
          <w:lang w:eastAsia="zh-CN"/>
        </w:rPr>
        <w:t>）原理净化烘房废气，氧化反应完全在</w:t>
      </w:r>
      <w:r w:rsidR="00020CB5" w:rsidRPr="00AA76FC">
        <w:rPr>
          <w:rFonts w:ascii="黑体" w:eastAsia="黑体" w:hAnsi="黑体"/>
          <w:color w:val="000000" w:themeColor="text1"/>
          <w:lang w:eastAsia="zh-CN"/>
        </w:rPr>
        <w:t>换热介质</w:t>
      </w:r>
      <w:r w:rsidRPr="00AA76FC">
        <w:rPr>
          <w:rFonts w:ascii="黑体" w:eastAsia="黑体" w:hAnsi="黑体"/>
          <w:color w:val="000000" w:themeColor="text1"/>
          <w:lang w:eastAsia="zh-CN"/>
        </w:rPr>
        <w:t>内部进行。其</w:t>
      </w:r>
      <w:r w:rsidR="008C67AA" w:rsidRPr="00AA76FC">
        <w:rPr>
          <w:rFonts w:ascii="黑体" w:eastAsia="黑体" w:hAnsi="黑体"/>
          <w:color w:val="000000" w:themeColor="text1"/>
          <w:lang w:eastAsia="zh-CN"/>
        </w:rPr>
        <w:t>纯电驱动</w:t>
      </w:r>
      <w:r w:rsidRPr="00AA76FC">
        <w:rPr>
          <w:rFonts w:ascii="黑体" w:eastAsia="黑体" w:hAnsi="黑体"/>
          <w:color w:val="000000" w:themeColor="text1"/>
          <w:lang w:eastAsia="zh-CN"/>
        </w:rPr>
        <w:t>设计，杜绝了明火及由此可能产生的有害副产物。</w:t>
      </w:r>
    </w:p>
    <w:p w14:paraId="2A334FE7" w14:textId="77777777" w:rsidR="00863B38" w:rsidRPr="00AA76FC" w:rsidRDefault="00863B38">
      <w:pPr>
        <w:jc w:val="both"/>
        <w:rPr>
          <w:rFonts w:eastAsia="宋体"/>
          <w:color w:val="000000" w:themeColor="text1"/>
          <w:lang w:eastAsia="zh-CN"/>
        </w:rPr>
      </w:pPr>
    </w:p>
    <w:p w14:paraId="0D056315" w14:textId="6A448621" w:rsidR="00BC30ED" w:rsidRPr="00AA76FC" w:rsidRDefault="00BC30ED" w:rsidP="00BC30ED">
      <w:pPr>
        <w:jc w:val="both"/>
        <w:rPr>
          <w:rFonts w:ascii="黑体" w:eastAsia="黑体" w:hAnsi="黑体"/>
          <w:color w:val="000000" w:themeColor="text1"/>
          <w:lang w:eastAsia="zh-CN"/>
        </w:rPr>
      </w:pPr>
      <w:r w:rsidRPr="00AA76FC">
        <w:rPr>
          <w:rFonts w:ascii="黑体" w:eastAsia="黑体" w:hAnsi="黑体" w:hint="eastAsia"/>
          <w:color w:val="000000" w:themeColor="text1"/>
          <w:lang w:eastAsia="zh-CN"/>
        </w:rPr>
        <w:t xml:space="preserve">车间的另一大亮点是采用了杜尔屡获殊荣的 </w:t>
      </w:r>
      <w:r w:rsidRPr="00AA76FC">
        <w:rPr>
          <w:rFonts w:eastAsia="黑体" w:cs="Arial"/>
          <w:b/>
          <w:bCs/>
          <w:color w:val="000000" w:themeColor="text1"/>
          <w:lang w:eastAsia="zh-CN"/>
        </w:rPr>
        <w:t>Eco</w:t>
      </w:r>
      <w:r w:rsidRPr="00AA76FC">
        <w:rPr>
          <w:rFonts w:eastAsia="黑体" w:cs="Arial"/>
          <w:color w:val="000000" w:themeColor="text1"/>
          <w:lang w:eastAsia="zh-CN"/>
        </w:rPr>
        <w:t>PaintJet Pro</w:t>
      </w:r>
      <w:r w:rsidRPr="00AA76FC">
        <w:rPr>
          <w:rFonts w:ascii="黑体" w:eastAsia="黑体" w:hAnsi="黑体" w:hint="eastAsia"/>
          <w:color w:val="000000" w:themeColor="text1"/>
          <w:lang w:eastAsia="zh-CN"/>
        </w:rPr>
        <w:t xml:space="preserve"> 无过喷喷涂系统。该系统融合</w:t>
      </w:r>
      <w:r w:rsidRPr="00AA76FC">
        <w:rPr>
          <w:rFonts w:ascii="黑体" w:eastAsia="黑体" w:hAnsi="黑体"/>
          <w:color w:val="000000" w:themeColor="text1"/>
          <w:lang w:eastAsia="zh-CN"/>
        </w:rPr>
        <w:t>了</w:t>
      </w:r>
      <w:r w:rsidRPr="00AA76FC">
        <w:rPr>
          <w:rFonts w:ascii="黑体" w:eastAsia="黑体" w:hAnsi="黑体" w:hint="eastAsia"/>
          <w:color w:val="000000" w:themeColor="text1"/>
          <w:lang w:eastAsia="zh-CN"/>
        </w:rPr>
        <w:t>定制化需求与自动化生产，</w:t>
      </w:r>
      <w:r w:rsidRPr="00AA76FC">
        <w:rPr>
          <w:rFonts w:ascii="黑体" w:eastAsia="黑体" w:hAnsi="黑体"/>
          <w:color w:val="000000" w:themeColor="text1"/>
          <w:lang w:eastAsia="zh-CN"/>
        </w:rPr>
        <w:t>可同步为车身喷涂两种对比色</w:t>
      </w:r>
      <w:r w:rsidR="00630F2D" w:rsidRPr="00AA76FC">
        <w:rPr>
          <w:rFonts w:ascii="黑体" w:eastAsia="黑体" w:hAnsi="黑体" w:hint="eastAsia"/>
          <w:color w:val="000000" w:themeColor="text1"/>
          <w:lang w:eastAsia="zh-CN"/>
        </w:rPr>
        <w:t>。</w:t>
      </w:r>
      <w:r w:rsidRPr="00AA76FC">
        <w:rPr>
          <w:rFonts w:ascii="黑体" w:eastAsia="黑体" w:hAnsi="黑体" w:hint="eastAsia"/>
          <w:color w:val="000000" w:themeColor="text1"/>
          <w:lang w:eastAsia="zh-CN"/>
        </w:rPr>
        <w:t>不仅显著减少了涂料消耗，还因无需使用遮蔽胶带，杜绝了相关的塑料废弃物。</w:t>
      </w:r>
      <w:r w:rsidR="00640D7B" w:rsidRPr="00AA76FC">
        <w:rPr>
          <w:rFonts w:ascii="黑体" w:eastAsia="黑体" w:hAnsi="黑体"/>
          <w:color w:val="000000" w:themeColor="text1"/>
          <w:lang w:eastAsia="zh-CN"/>
        </w:rPr>
        <w:t>借此，</w:t>
      </w:r>
      <w:r w:rsidR="00640D7B" w:rsidRPr="00AA76FC">
        <w:rPr>
          <w:rFonts w:eastAsia="黑体" w:cs="Arial"/>
          <w:color w:val="000000" w:themeColor="text1"/>
          <w:lang w:eastAsia="zh-CN"/>
        </w:rPr>
        <w:t>CEER</w:t>
      </w:r>
      <w:r w:rsidR="00640D7B" w:rsidRPr="00AA76FC">
        <w:rPr>
          <w:rFonts w:ascii="黑体" w:eastAsia="黑体" w:hAnsi="黑体"/>
          <w:color w:val="000000" w:themeColor="text1"/>
          <w:lang w:eastAsia="zh-CN"/>
        </w:rPr>
        <w:t>能够为客户提供双色车漆涂装服务。</w:t>
      </w:r>
      <w:r w:rsidRPr="00AA76FC">
        <w:rPr>
          <w:rFonts w:ascii="黑体" w:eastAsia="黑体" w:hAnsi="黑体" w:hint="eastAsia"/>
          <w:color w:val="000000" w:themeColor="text1"/>
          <w:lang w:eastAsia="zh-CN"/>
        </w:rPr>
        <w:t>此外，</w:t>
      </w:r>
      <w:r w:rsidRPr="00AA76FC">
        <w:rPr>
          <w:rFonts w:eastAsia="黑体" w:cs="Arial"/>
          <w:b/>
          <w:bCs/>
          <w:color w:val="000000" w:themeColor="text1"/>
          <w:lang w:eastAsia="zh-CN"/>
        </w:rPr>
        <w:t>Eco</w:t>
      </w:r>
      <w:r w:rsidRPr="00AA76FC">
        <w:rPr>
          <w:rFonts w:eastAsia="黑体" w:cs="Arial"/>
          <w:color w:val="000000" w:themeColor="text1"/>
          <w:lang w:eastAsia="zh-CN"/>
        </w:rPr>
        <w:t>PaintJet Pro</w:t>
      </w:r>
      <w:r w:rsidRPr="00AA76FC">
        <w:rPr>
          <w:rFonts w:ascii="黑体" w:eastAsia="黑体" w:hAnsi="黑体" w:hint="eastAsia"/>
          <w:color w:val="000000" w:themeColor="text1"/>
          <w:lang w:eastAsia="zh-CN"/>
        </w:rPr>
        <w:t>还能精准地喷涂字母、徽标等复杂图案，进一步拓展了设计可能性。</w:t>
      </w:r>
    </w:p>
    <w:p w14:paraId="7853237D" w14:textId="77777777" w:rsidR="00BC30ED" w:rsidRPr="00AA76FC" w:rsidRDefault="00BC30ED" w:rsidP="006E4DAF">
      <w:pPr>
        <w:jc w:val="both"/>
        <w:rPr>
          <w:rFonts w:ascii="黑体" w:eastAsia="黑体" w:hAnsi="黑体"/>
          <w:color w:val="000000" w:themeColor="text1"/>
          <w:lang w:eastAsia="zh-CN"/>
        </w:rPr>
      </w:pPr>
    </w:p>
    <w:p w14:paraId="390B56ED" w14:textId="13556314" w:rsidR="007C2671" w:rsidRPr="00AA76FC" w:rsidRDefault="007C2671" w:rsidP="00640D7B">
      <w:pPr>
        <w:rPr>
          <w:rFonts w:ascii="黑体" w:eastAsia="黑体" w:hAnsi="黑体"/>
          <w:color w:val="000000" w:themeColor="text1"/>
          <w:lang w:eastAsia="zh-CN"/>
        </w:rPr>
      </w:pPr>
      <w:r w:rsidRPr="00AA76FC">
        <w:rPr>
          <w:rFonts w:ascii="黑体" w:eastAsia="黑体" w:hAnsi="黑体"/>
          <w:color w:val="000000" w:themeColor="text1"/>
          <w:lang w:eastAsia="zh-CN"/>
        </w:rPr>
        <w:t>“创新</w:t>
      </w:r>
      <w:r w:rsidR="00640D7B" w:rsidRPr="00AA76FC">
        <w:rPr>
          <w:rFonts w:ascii="黑体" w:eastAsia="黑体" w:hAnsi="黑体"/>
          <w:color w:val="000000" w:themeColor="text1"/>
          <w:lang w:eastAsia="zh-CN"/>
        </w:rPr>
        <w:t>，</w:t>
      </w:r>
      <w:r w:rsidRPr="00AA76FC">
        <w:rPr>
          <w:rFonts w:ascii="黑体" w:eastAsia="黑体" w:hAnsi="黑体"/>
          <w:color w:val="000000" w:themeColor="text1"/>
          <w:lang w:eastAsia="zh-CN"/>
        </w:rPr>
        <w:t>是提升汽车制造性能与</w:t>
      </w:r>
      <w:r w:rsidR="00640D7B" w:rsidRPr="00AA76FC">
        <w:rPr>
          <w:rFonts w:ascii="黑体" w:eastAsia="黑体" w:hAnsi="黑体"/>
          <w:color w:val="000000" w:themeColor="text1"/>
          <w:lang w:eastAsia="zh-CN"/>
        </w:rPr>
        <w:t>实现可持续发展</w:t>
      </w:r>
      <w:r w:rsidRPr="00AA76FC">
        <w:rPr>
          <w:rFonts w:ascii="黑体" w:eastAsia="黑体" w:hAnsi="黑体"/>
          <w:color w:val="000000" w:themeColor="text1"/>
          <w:lang w:eastAsia="zh-CN"/>
        </w:rPr>
        <w:t>的关键驱动力。未来涂装车间</w:t>
      </w:r>
      <w:r w:rsidR="00640D7B" w:rsidRPr="00AA76FC">
        <w:rPr>
          <w:rFonts w:ascii="黑体" w:eastAsia="黑体" w:hAnsi="黑体"/>
          <w:color w:val="000000" w:themeColor="text1"/>
          <w:lang w:eastAsia="zh-CN"/>
        </w:rPr>
        <w:t>将在高度灵活、节能降耗和涂料高效利用的基础上，呈现卓越的高端漆面效果。”</w:t>
      </w:r>
      <w:r w:rsidR="00640D7B" w:rsidRPr="00AA76FC">
        <w:rPr>
          <w:rFonts w:ascii="黑体" w:eastAsia="黑体" w:hAnsi="黑体" w:hint="eastAsia"/>
          <w:color w:val="000000" w:themeColor="text1"/>
          <w:lang w:eastAsia="zh-CN"/>
        </w:rPr>
        <w:t xml:space="preserve"> 杜尔系统股份公司首席执行官</w:t>
      </w:r>
      <w:r w:rsidRPr="00AA76FC">
        <w:rPr>
          <w:rFonts w:eastAsia="黑体" w:cs="Arial"/>
          <w:color w:val="000000" w:themeColor="text1"/>
          <w:lang w:eastAsia="zh-CN"/>
        </w:rPr>
        <w:t>Lars Friedrich</w:t>
      </w:r>
      <w:r w:rsidRPr="00AA76FC">
        <w:rPr>
          <w:rFonts w:ascii="黑体" w:eastAsia="黑体" w:hAnsi="黑体"/>
          <w:color w:val="000000" w:themeColor="text1"/>
          <w:lang w:eastAsia="zh-CN"/>
        </w:rPr>
        <w:t>表示</w:t>
      </w:r>
      <w:r w:rsidR="00CF7534" w:rsidRPr="00AA76FC">
        <w:rPr>
          <w:rFonts w:ascii="黑体" w:eastAsia="黑体" w:hAnsi="黑体" w:hint="eastAsia"/>
          <w:color w:val="000000" w:themeColor="text1"/>
          <w:lang w:eastAsia="zh-CN"/>
        </w:rPr>
        <w:t>：“</w:t>
      </w:r>
      <w:r w:rsidRPr="00AA76FC">
        <w:rPr>
          <w:rFonts w:ascii="黑体" w:eastAsia="黑体" w:hAnsi="黑体"/>
          <w:color w:val="000000" w:themeColor="text1"/>
          <w:lang w:eastAsia="zh-CN"/>
        </w:rPr>
        <w:t>我们很高兴能与</w:t>
      </w:r>
      <w:r w:rsidRPr="00AA76FC">
        <w:rPr>
          <w:rFonts w:eastAsia="黑体" w:cs="Arial"/>
          <w:color w:val="000000" w:themeColor="text1"/>
          <w:lang w:eastAsia="zh-CN"/>
        </w:rPr>
        <w:t>CEER</w:t>
      </w:r>
      <w:r w:rsidRPr="00AA76FC">
        <w:rPr>
          <w:rFonts w:ascii="黑体" w:eastAsia="黑体" w:hAnsi="黑体"/>
          <w:color w:val="000000" w:themeColor="text1"/>
          <w:lang w:eastAsia="zh-CN"/>
        </w:rPr>
        <w:t>合作，共同打造全球最先进的汽车生产线之一。"</w:t>
      </w:r>
    </w:p>
    <w:p w14:paraId="3AC337EB" w14:textId="77777777" w:rsidR="00627B61" w:rsidRPr="00AA76FC" w:rsidRDefault="00627B61">
      <w:pPr>
        <w:jc w:val="both"/>
        <w:rPr>
          <w:rFonts w:eastAsia="宋体"/>
          <w:color w:val="000000" w:themeColor="text1"/>
          <w:lang w:eastAsia="zh-CN"/>
        </w:rPr>
      </w:pPr>
    </w:p>
    <w:p w14:paraId="36876FB0" w14:textId="77777777" w:rsidR="00466D51" w:rsidRPr="00AA76FC" w:rsidRDefault="00466D51">
      <w:pPr>
        <w:jc w:val="both"/>
        <w:rPr>
          <w:rFonts w:eastAsia="宋体"/>
          <w:color w:val="000000" w:themeColor="text1"/>
          <w:lang w:eastAsia="zh-CN"/>
        </w:rPr>
      </w:pPr>
    </w:p>
    <w:p w14:paraId="65F46CCB" w14:textId="1C38690B" w:rsidR="0089301F" w:rsidRPr="00AA76FC" w:rsidRDefault="0033398F">
      <w:pPr>
        <w:jc w:val="both"/>
        <w:rPr>
          <w:rFonts w:ascii="黑体" w:eastAsia="黑体" w:hAnsi="黑体"/>
          <w:b/>
          <w:color w:val="000000" w:themeColor="text1"/>
          <w:lang w:eastAsia="zh-CN"/>
        </w:rPr>
      </w:pPr>
      <w:r w:rsidRPr="00AA76FC">
        <w:rPr>
          <w:rFonts w:ascii="黑体" w:eastAsia="黑体" w:hAnsi="黑体" w:hint="eastAsia"/>
          <w:b/>
          <w:color w:val="000000" w:themeColor="text1"/>
          <w:lang w:eastAsia="zh-CN"/>
        </w:rPr>
        <w:t>柔性喷房替代刚性涂装生产线</w:t>
      </w:r>
    </w:p>
    <w:p w14:paraId="3A26A183" w14:textId="1F3AFC8F" w:rsidR="0089301F" w:rsidRPr="00AA76FC" w:rsidRDefault="0033398F">
      <w:pPr>
        <w:jc w:val="both"/>
        <w:rPr>
          <w:rFonts w:ascii="黑体" w:eastAsia="黑体" w:hAnsi="黑体"/>
          <w:color w:val="000000" w:themeColor="text1"/>
          <w:lang w:eastAsia="zh-CN"/>
        </w:rPr>
      </w:pPr>
      <w:r w:rsidRPr="00AA76FC">
        <w:rPr>
          <w:rFonts w:ascii="黑体" w:eastAsia="黑体" w:hAnsi="黑体" w:hint="eastAsia"/>
          <w:color w:val="000000" w:themeColor="text1"/>
          <w:lang w:eastAsia="zh-CN"/>
        </w:rPr>
        <w:t>未来涂装车间的设计理念，赋予</w:t>
      </w:r>
      <w:r w:rsidRPr="00AA76FC">
        <w:rPr>
          <w:rFonts w:eastAsia="黑体" w:cs="Arial"/>
          <w:color w:val="000000" w:themeColor="text1"/>
          <w:lang w:eastAsia="zh-CN"/>
        </w:rPr>
        <w:t>CEER</w:t>
      </w:r>
      <w:r w:rsidRPr="00AA76FC">
        <w:rPr>
          <w:rFonts w:ascii="黑体" w:eastAsia="黑体" w:hAnsi="黑体" w:hint="eastAsia"/>
          <w:color w:val="000000" w:themeColor="text1"/>
          <w:lang w:eastAsia="zh-CN"/>
        </w:rPr>
        <w:t>快速推出新车型和灵活扩展产能的显著优势。</w:t>
      </w:r>
      <w:r w:rsidR="000A347E" w:rsidRPr="00AA76FC">
        <w:rPr>
          <w:rFonts w:ascii="黑体" w:eastAsia="黑体" w:hAnsi="黑体"/>
          <w:color w:val="000000" w:themeColor="text1"/>
          <w:lang w:eastAsia="zh-CN"/>
        </w:rPr>
        <w:t>其关键在于模块化</w:t>
      </w:r>
      <w:r w:rsidR="0089301F" w:rsidRPr="00AA76FC">
        <w:rPr>
          <w:rFonts w:ascii="黑体" w:eastAsia="黑体" w:hAnsi="黑体"/>
          <w:color w:val="000000" w:themeColor="text1"/>
          <w:lang w:eastAsia="zh-CN"/>
        </w:rPr>
        <w:t>设计的应用</w:t>
      </w:r>
      <w:r w:rsidR="000A347E" w:rsidRPr="00AA76FC">
        <w:rPr>
          <w:rFonts w:ascii="黑体" w:eastAsia="黑体" w:hAnsi="黑体"/>
          <w:color w:val="000000" w:themeColor="text1"/>
          <w:lang w:eastAsia="zh-CN"/>
        </w:rPr>
        <w:t>——</w:t>
      </w:r>
      <w:r w:rsidRPr="00AA76FC">
        <w:rPr>
          <w:rFonts w:ascii="黑体" w:eastAsia="黑体" w:hAnsi="黑体" w:hint="eastAsia"/>
          <w:color w:val="000000" w:themeColor="text1"/>
          <w:lang w:eastAsia="zh-CN"/>
        </w:rPr>
        <w:t>车间采用柔性</w:t>
      </w:r>
      <w:r w:rsidR="00640D7B" w:rsidRPr="00AA76FC">
        <w:rPr>
          <w:rFonts w:ascii="黑体" w:eastAsia="黑体" w:hAnsi="黑体"/>
          <w:color w:val="000000" w:themeColor="text1"/>
          <w:lang w:eastAsia="zh-CN"/>
        </w:rPr>
        <w:t>的</w:t>
      </w:r>
      <w:r w:rsidRPr="00AA76FC">
        <w:rPr>
          <w:rFonts w:eastAsia="黑体" w:cs="Arial"/>
          <w:b/>
          <w:bCs/>
          <w:color w:val="000000" w:themeColor="text1"/>
          <w:lang w:eastAsia="zh-CN"/>
        </w:rPr>
        <w:t>Eco</w:t>
      </w:r>
      <w:r w:rsidRPr="00AA76FC">
        <w:rPr>
          <w:rFonts w:eastAsia="黑体" w:cs="Arial"/>
          <w:color w:val="000000" w:themeColor="text1"/>
          <w:lang w:eastAsia="zh-CN"/>
        </w:rPr>
        <w:t>ProBooth</w:t>
      </w:r>
      <w:r w:rsidRPr="00AA76FC">
        <w:rPr>
          <w:rFonts w:ascii="黑体" w:eastAsia="黑体" w:hAnsi="黑体" w:hint="eastAsia"/>
          <w:color w:val="000000" w:themeColor="text1"/>
          <w:lang w:eastAsia="zh-CN"/>
        </w:rPr>
        <w:t>喷房，</w:t>
      </w:r>
      <w:r w:rsidR="0089301F" w:rsidRPr="00AA76FC">
        <w:rPr>
          <w:rFonts w:ascii="黑体" w:eastAsia="黑体" w:hAnsi="黑体"/>
          <w:color w:val="000000" w:themeColor="text1"/>
          <w:lang w:eastAsia="zh-CN"/>
        </w:rPr>
        <w:t>取代了传统固定节拍的流水线生产模式</w:t>
      </w:r>
      <w:r w:rsidRPr="00AA76FC">
        <w:rPr>
          <w:rFonts w:ascii="黑体" w:eastAsia="黑体" w:hAnsi="黑体" w:hint="eastAsia"/>
          <w:color w:val="000000" w:themeColor="text1"/>
          <w:lang w:eastAsia="zh-CN"/>
        </w:rPr>
        <w:t>。在这种</w:t>
      </w:r>
      <w:r w:rsidR="00D259BB" w:rsidRPr="00AA76FC">
        <w:rPr>
          <w:rFonts w:ascii="黑体" w:eastAsia="黑体" w:hAnsi="黑体"/>
          <w:color w:val="000000" w:themeColor="text1"/>
          <w:lang w:eastAsia="zh-CN"/>
        </w:rPr>
        <w:t>模块化概念下</w:t>
      </w:r>
      <w:r w:rsidRPr="00AA76FC">
        <w:rPr>
          <w:rFonts w:ascii="黑体" w:eastAsia="黑体" w:hAnsi="黑体" w:hint="eastAsia"/>
          <w:color w:val="000000" w:themeColor="text1"/>
          <w:lang w:eastAsia="zh-CN"/>
        </w:rPr>
        <w:t>，</w:t>
      </w:r>
      <w:r w:rsidR="000A347E" w:rsidRPr="00AA76FC">
        <w:rPr>
          <w:rFonts w:ascii="黑体" w:eastAsia="黑体" w:hAnsi="黑体"/>
          <w:color w:val="000000" w:themeColor="text1"/>
          <w:lang w:eastAsia="zh-CN"/>
        </w:rPr>
        <w:t>机器人仅在</w:t>
      </w:r>
      <w:r w:rsidR="0089301F" w:rsidRPr="00AA76FC">
        <w:rPr>
          <w:rFonts w:ascii="黑体" w:eastAsia="黑体" w:hAnsi="黑体"/>
          <w:color w:val="000000" w:themeColor="text1"/>
          <w:lang w:eastAsia="zh-CN"/>
        </w:rPr>
        <w:t>一个喷房单元</w:t>
      </w:r>
      <w:r w:rsidR="000A347E" w:rsidRPr="00AA76FC">
        <w:rPr>
          <w:rFonts w:ascii="黑体" w:eastAsia="黑体" w:hAnsi="黑体"/>
          <w:color w:val="000000" w:themeColor="text1"/>
          <w:lang w:eastAsia="zh-CN"/>
        </w:rPr>
        <w:t>内即可完成车身的内外涂装。</w:t>
      </w:r>
      <w:r w:rsidRPr="00AA76FC">
        <w:rPr>
          <w:rFonts w:ascii="黑体" w:eastAsia="黑体" w:hAnsi="黑体" w:hint="eastAsia"/>
          <w:color w:val="000000" w:themeColor="text1"/>
          <w:lang w:eastAsia="zh-CN"/>
        </w:rPr>
        <w:t>同时，</w:t>
      </w:r>
      <w:r w:rsidR="0089301F" w:rsidRPr="00AA76FC">
        <w:rPr>
          <w:rFonts w:ascii="黑体" w:eastAsia="黑体" w:hAnsi="黑体"/>
          <w:color w:val="000000" w:themeColor="text1"/>
          <w:lang w:eastAsia="zh-CN"/>
        </w:rPr>
        <w:t>车间</w:t>
      </w:r>
      <w:r w:rsidRPr="00AA76FC">
        <w:rPr>
          <w:rFonts w:ascii="黑体" w:eastAsia="黑体" w:hAnsi="黑体" w:hint="eastAsia"/>
          <w:color w:val="000000" w:themeColor="text1"/>
          <w:lang w:eastAsia="zh-CN"/>
        </w:rPr>
        <w:t>配备</w:t>
      </w:r>
      <w:r w:rsidR="0089301F" w:rsidRPr="00AA76FC">
        <w:rPr>
          <w:rFonts w:ascii="黑体" w:eastAsia="黑体" w:hAnsi="黑体"/>
          <w:color w:val="000000" w:themeColor="text1"/>
          <w:lang w:eastAsia="zh-CN"/>
        </w:rPr>
        <w:t>了</w:t>
      </w:r>
      <w:r w:rsidRPr="00AA76FC">
        <w:rPr>
          <w:rFonts w:eastAsia="黑体" w:cs="Arial"/>
          <w:b/>
          <w:bCs/>
          <w:color w:val="000000" w:themeColor="text1"/>
          <w:lang w:eastAsia="zh-CN"/>
        </w:rPr>
        <w:t>Eco</w:t>
      </w:r>
      <w:r w:rsidRPr="00AA76FC">
        <w:rPr>
          <w:rFonts w:eastAsia="黑体" w:cs="Arial"/>
          <w:color w:val="000000" w:themeColor="text1"/>
          <w:lang w:eastAsia="zh-CN"/>
        </w:rPr>
        <w:t>Bell4 Pro</w:t>
      </w:r>
      <w:r w:rsidRPr="00AA76FC">
        <w:rPr>
          <w:rFonts w:ascii="黑体" w:eastAsia="黑体" w:hAnsi="黑体" w:hint="eastAsia"/>
          <w:color w:val="000000" w:themeColor="text1"/>
          <w:lang w:eastAsia="zh-CN"/>
        </w:rPr>
        <w:t>系列新型通用雾化器，</w:t>
      </w:r>
      <w:r w:rsidR="000A347E" w:rsidRPr="00AA76FC">
        <w:rPr>
          <w:rFonts w:ascii="黑体" w:eastAsia="黑体" w:hAnsi="黑体"/>
          <w:color w:val="000000" w:themeColor="text1"/>
          <w:lang w:eastAsia="zh-CN"/>
        </w:rPr>
        <w:t>可满足高</w:t>
      </w:r>
      <w:r w:rsidR="00C20AEB" w:rsidRPr="00AA76FC">
        <w:rPr>
          <w:rFonts w:ascii="黑体" w:eastAsia="黑体" w:hAnsi="黑体"/>
          <w:color w:val="000000" w:themeColor="text1"/>
          <w:lang w:eastAsia="zh-CN"/>
        </w:rPr>
        <w:t>质量</w:t>
      </w:r>
      <w:r w:rsidR="000A347E" w:rsidRPr="00AA76FC">
        <w:rPr>
          <w:rFonts w:ascii="黑体" w:eastAsia="黑体" w:hAnsi="黑体"/>
          <w:color w:val="000000" w:themeColor="text1"/>
          <w:lang w:eastAsia="zh-CN"/>
        </w:rPr>
        <w:t>涂装标准</w:t>
      </w:r>
      <w:r w:rsidRPr="00AA76FC">
        <w:rPr>
          <w:rFonts w:ascii="黑体" w:eastAsia="黑体" w:hAnsi="黑体" w:hint="eastAsia"/>
          <w:color w:val="000000" w:themeColor="text1"/>
          <w:lang w:eastAsia="zh-CN"/>
        </w:rPr>
        <w:t>。</w:t>
      </w:r>
    </w:p>
    <w:p w14:paraId="1E7B2E58" w14:textId="77777777" w:rsidR="0089301F" w:rsidRPr="00AA76FC" w:rsidRDefault="0089301F">
      <w:pPr>
        <w:jc w:val="both"/>
        <w:rPr>
          <w:rFonts w:ascii="黑体" w:eastAsia="黑体" w:hAnsi="黑体"/>
          <w:color w:val="000000" w:themeColor="text1"/>
          <w:lang w:eastAsia="zh-CN"/>
        </w:rPr>
      </w:pPr>
    </w:p>
    <w:p w14:paraId="31EAC02B" w14:textId="1AEC8354" w:rsidR="00F959C7" w:rsidRPr="00AA76FC" w:rsidRDefault="0033398F">
      <w:pPr>
        <w:jc w:val="both"/>
        <w:rPr>
          <w:rFonts w:ascii="黑体" w:eastAsia="黑体" w:hAnsi="黑体"/>
          <w:color w:val="000000" w:themeColor="text1"/>
          <w:lang w:eastAsia="zh-CN"/>
        </w:rPr>
      </w:pPr>
      <w:r w:rsidRPr="00AA76FC">
        <w:rPr>
          <w:rFonts w:ascii="黑体" w:eastAsia="黑体" w:hAnsi="黑体" w:hint="eastAsia"/>
          <w:color w:val="000000" w:themeColor="text1"/>
          <w:lang w:eastAsia="zh-CN"/>
        </w:rPr>
        <w:t>在物料转运环节，杜尔的</w:t>
      </w:r>
      <w:r w:rsidRPr="00AA76FC">
        <w:rPr>
          <w:rFonts w:eastAsia="黑体" w:cs="Arial"/>
          <w:b/>
          <w:bCs/>
          <w:color w:val="000000" w:themeColor="text1"/>
          <w:lang w:eastAsia="zh-CN"/>
        </w:rPr>
        <w:t>Eco</w:t>
      </w:r>
      <w:r w:rsidRPr="00AA76FC">
        <w:rPr>
          <w:rFonts w:eastAsia="黑体" w:cs="Arial"/>
          <w:color w:val="000000" w:themeColor="text1"/>
          <w:lang w:eastAsia="zh-CN"/>
        </w:rPr>
        <w:t>ProFleet</w:t>
      </w:r>
      <w:r w:rsidRPr="00AA76FC">
        <w:rPr>
          <w:rFonts w:ascii="黑体" w:eastAsia="黑体" w:hAnsi="黑体" w:hint="eastAsia"/>
          <w:color w:val="000000" w:themeColor="text1"/>
          <w:lang w:eastAsia="zh-CN"/>
        </w:rPr>
        <w:t>自动导引车（</w:t>
      </w:r>
      <w:r w:rsidRPr="00AA76FC">
        <w:rPr>
          <w:rFonts w:eastAsia="黑体" w:cs="Arial" w:hint="eastAsia"/>
          <w:color w:val="000000" w:themeColor="text1"/>
          <w:lang w:eastAsia="zh-CN"/>
        </w:rPr>
        <w:t>AGV</w:t>
      </w:r>
      <w:r w:rsidR="000A347E" w:rsidRPr="00AA76FC">
        <w:rPr>
          <w:rFonts w:eastAsia="黑体" w:cs="Arial" w:hint="eastAsia"/>
          <w:color w:val="000000" w:themeColor="text1"/>
          <w:lang w:eastAsia="zh-CN"/>
        </w:rPr>
        <w:t>s</w:t>
      </w:r>
      <w:r w:rsidRPr="00AA76FC">
        <w:rPr>
          <w:rFonts w:ascii="黑体" w:eastAsia="黑体" w:hAnsi="黑体" w:hint="eastAsia"/>
          <w:color w:val="000000" w:themeColor="text1"/>
          <w:lang w:eastAsia="zh-CN"/>
        </w:rPr>
        <w:t>）系统持续高效运行，可根据实时生产需求，在各</w:t>
      </w:r>
      <w:r w:rsidR="00BE1DB6" w:rsidRPr="00AA76FC">
        <w:rPr>
          <w:rFonts w:ascii="黑体" w:eastAsia="黑体" w:hAnsi="黑体"/>
          <w:color w:val="000000" w:themeColor="text1"/>
          <w:lang w:eastAsia="zh-CN"/>
        </w:rPr>
        <w:t>工作站</w:t>
      </w:r>
      <w:r w:rsidRPr="00AA76FC">
        <w:rPr>
          <w:rFonts w:ascii="黑体" w:eastAsia="黑体" w:hAnsi="黑体" w:hint="eastAsia"/>
          <w:color w:val="000000" w:themeColor="text1"/>
          <w:lang w:eastAsia="zh-CN"/>
        </w:rPr>
        <w:t>与</w:t>
      </w:r>
      <w:r w:rsidR="0089301F" w:rsidRPr="00AA76FC">
        <w:rPr>
          <w:rFonts w:ascii="黑体" w:eastAsia="黑体" w:hAnsi="黑体"/>
          <w:color w:val="000000" w:themeColor="text1"/>
          <w:lang w:eastAsia="zh-CN"/>
        </w:rPr>
        <w:t>中央立体库</w:t>
      </w:r>
      <w:r w:rsidRPr="00AA76FC">
        <w:rPr>
          <w:rFonts w:ascii="黑体" w:eastAsia="黑体" w:hAnsi="黑体" w:hint="eastAsia"/>
          <w:color w:val="000000" w:themeColor="text1"/>
          <w:lang w:eastAsia="zh-CN"/>
        </w:rPr>
        <w:t>之间灵活、智能地输送车身</w:t>
      </w:r>
      <w:r w:rsidR="0089301F" w:rsidRPr="00AA76FC">
        <w:rPr>
          <w:rFonts w:ascii="黑体" w:eastAsia="黑体" w:hAnsi="黑体"/>
          <w:color w:val="000000" w:themeColor="text1"/>
          <w:lang w:eastAsia="zh-CN"/>
        </w:rPr>
        <w:t>。</w:t>
      </w:r>
      <w:r w:rsidRPr="00AA76FC">
        <w:rPr>
          <w:rFonts w:ascii="黑体" w:eastAsia="黑体" w:hAnsi="黑体" w:hint="eastAsia"/>
          <w:color w:val="000000" w:themeColor="text1"/>
          <w:lang w:eastAsia="zh-CN"/>
        </w:rPr>
        <w:t>配套的</w:t>
      </w:r>
      <w:r w:rsidRPr="00AA76FC">
        <w:rPr>
          <w:rFonts w:eastAsia="黑体" w:cs="Arial" w:hint="eastAsia"/>
          <w:b/>
          <w:bCs/>
          <w:color w:val="000000" w:themeColor="text1"/>
          <w:lang w:eastAsia="zh-CN"/>
        </w:rPr>
        <w:t>DXQ</w:t>
      </w:r>
      <w:r w:rsidRPr="00AA76FC">
        <w:rPr>
          <w:rFonts w:eastAsia="黑体" w:cs="Arial" w:hint="eastAsia"/>
          <w:color w:val="000000" w:themeColor="text1"/>
          <w:lang w:eastAsia="zh-CN"/>
        </w:rPr>
        <w:t>logistics.control</w:t>
      </w:r>
      <w:r w:rsidRPr="00AA76FC">
        <w:rPr>
          <w:rFonts w:ascii="黑体" w:eastAsia="黑体" w:hAnsi="黑体" w:hint="eastAsia"/>
          <w:color w:val="000000" w:themeColor="text1"/>
          <w:lang w:eastAsia="zh-CN"/>
        </w:rPr>
        <w:t>软件解决方案</w:t>
      </w:r>
      <w:r w:rsidR="0089301F" w:rsidRPr="00AA76FC">
        <w:rPr>
          <w:rFonts w:ascii="黑体" w:eastAsia="黑体" w:hAnsi="黑体"/>
          <w:color w:val="000000" w:themeColor="text1"/>
          <w:lang w:eastAsia="zh-CN"/>
        </w:rPr>
        <w:t>，</w:t>
      </w:r>
      <w:r w:rsidRPr="00AA76FC">
        <w:rPr>
          <w:rFonts w:ascii="黑体" w:eastAsia="黑体" w:hAnsi="黑体" w:hint="eastAsia"/>
          <w:color w:val="000000" w:themeColor="text1"/>
          <w:lang w:eastAsia="zh-CN"/>
        </w:rPr>
        <w:t>专为</w:t>
      </w:r>
      <w:r w:rsidRPr="00AA76FC">
        <w:rPr>
          <w:rFonts w:eastAsia="黑体" w:cs="Arial" w:hint="eastAsia"/>
          <w:color w:val="000000" w:themeColor="text1"/>
          <w:lang w:eastAsia="zh-CN"/>
        </w:rPr>
        <w:t>AGV</w:t>
      </w:r>
      <w:r w:rsidRPr="00AA76FC">
        <w:rPr>
          <w:rFonts w:ascii="黑体" w:eastAsia="黑体" w:hAnsi="黑体" w:hint="eastAsia"/>
          <w:color w:val="000000" w:themeColor="text1"/>
          <w:lang w:eastAsia="zh-CN"/>
        </w:rPr>
        <w:t>控制逻辑定制，能基于</w:t>
      </w:r>
      <w:r w:rsidR="0089301F" w:rsidRPr="00AA76FC">
        <w:rPr>
          <w:rFonts w:ascii="黑体" w:eastAsia="黑体" w:hAnsi="黑体"/>
          <w:color w:val="000000" w:themeColor="text1"/>
          <w:lang w:eastAsia="zh-CN"/>
        </w:rPr>
        <w:t>工作站</w:t>
      </w:r>
      <w:r w:rsidRPr="00AA76FC">
        <w:rPr>
          <w:rFonts w:ascii="黑体" w:eastAsia="黑体" w:hAnsi="黑体" w:hint="eastAsia"/>
          <w:color w:val="000000" w:themeColor="text1"/>
          <w:lang w:eastAsia="zh-CN"/>
        </w:rPr>
        <w:t>利用率、设备状态及可用性等关键数据，</w:t>
      </w:r>
      <w:r w:rsidR="00C20AEB" w:rsidRPr="00AA76FC">
        <w:rPr>
          <w:rFonts w:ascii="黑体" w:eastAsia="黑体" w:hAnsi="黑体"/>
          <w:color w:val="000000" w:themeColor="text1"/>
          <w:lang w:eastAsia="zh-CN"/>
        </w:rPr>
        <w:t>数字化精准管控物料流</w:t>
      </w:r>
      <w:r w:rsidRPr="00AA76FC">
        <w:rPr>
          <w:rFonts w:ascii="黑体" w:eastAsia="黑体" w:hAnsi="黑体" w:hint="eastAsia"/>
          <w:color w:val="000000" w:themeColor="text1"/>
          <w:lang w:eastAsia="zh-CN"/>
        </w:rPr>
        <w:t>。</w:t>
      </w:r>
    </w:p>
    <w:p w14:paraId="289C1B3D" w14:textId="77777777" w:rsidR="00466D51" w:rsidRPr="00AA76FC" w:rsidRDefault="00466D51">
      <w:pPr>
        <w:jc w:val="both"/>
        <w:rPr>
          <w:rFonts w:ascii="黑体" w:eastAsia="黑体" w:hAnsi="黑体"/>
          <w:color w:val="000000" w:themeColor="text1"/>
          <w:lang w:eastAsia="zh-CN"/>
        </w:rPr>
      </w:pPr>
    </w:p>
    <w:p w14:paraId="5250E8DD" w14:textId="77777777" w:rsidR="00F959C7" w:rsidRPr="00AA76FC" w:rsidRDefault="00F959C7">
      <w:pPr>
        <w:jc w:val="both"/>
        <w:rPr>
          <w:rFonts w:eastAsia="宋体"/>
          <w:color w:val="000000" w:themeColor="text1"/>
          <w:lang w:eastAsia="zh-CN"/>
        </w:rPr>
      </w:pPr>
    </w:p>
    <w:p w14:paraId="7B4DDD51" w14:textId="77777777" w:rsidR="00A5314B" w:rsidRPr="00AA76FC" w:rsidRDefault="0033398F">
      <w:pPr>
        <w:jc w:val="both"/>
        <w:rPr>
          <w:rFonts w:ascii="黑体" w:eastAsia="黑体" w:hAnsi="黑体"/>
          <w:b/>
          <w:bCs/>
          <w:color w:val="000000" w:themeColor="text1"/>
          <w:lang w:eastAsia="zh-CN"/>
        </w:rPr>
      </w:pPr>
      <w:r w:rsidRPr="00AA76FC">
        <w:rPr>
          <w:rFonts w:eastAsia="黑体" w:cs="Arial"/>
          <w:b/>
          <w:bCs/>
          <w:color w:val="000000" w:themeColor="text1"/>
          <w:lang w:eastAsia="zh-CN"/>
        </w:rPr>
        <w:t xml:space="preserve">DXQ </w:t>
      </w:r>
      <w:r w:rsidRPr="00AA76FC">
        <w:rPr>
          <w:rFonts w:ascii="黑体" w:eastAsia="黑体" w:hAnsi="黑体" w:hint="eastAsia"/>
          <w:b/>
          <w:bCs/>
          <w:color w:val="000000" w:themeColor="text1"/>
          <w:lang w:eastAsia="zh-CN"/>
        </w:rPr>
        <w:t>软件赋能智能工厂建设</w:t>
      </w:r>
    </w:p>
    <w:p w14:paraId="5B1AECF5" w14:textId="2502D5C1" w:rsidR="00A5314B" w:rsidRPr="00AA76FC" w:rsidRDefault="0033398F">
      <w:pPr>
        <w:jc w:val="both"/>
        <w:rPr>
          <w:rFonts w:ascii="黑体" w:eastAsia="黑体" w:hAnsi="黑体" w:cs="Arial"/>
          <w:color w:val="000000" w:themeColor="text1"/>
          <w:lang w:eastAsia="zh-CN"/>
        </w:rPr>
      </w:pPr>
      <w:r w:rsidRPr="00AA76FC">
        <w:rPr>
          <w:rFonts w:ascii="黑体" w:eastAsia="黑体" w:hAnsi="黑体" w:cs="Arial"/>
          <w:color w:val="000000" w:themeColor="text1"/>
          <w:lang w:eastAsia="zh-CN"/>
        </w:rPr>
        <w:t>杜尔</w:t>
      </w:r>
      <w:r w:rsidRPr="00AA76FC">
        <w:rPr>
          <w:rFonts w:eastAsia="黑体" w:cs="Arial"/>
          <w:color w:val="000000" w:themeColor="text1"/>
          <w:lang w:eastAsia="zh-CN"/>
        </w:rPr>
        <w:t>DXQ</w:t>
      </w:r>
      <w:r w:rsidRPr="00AA76FC">
        <w:rPr>
          <w:rFonts w:ascii="黑体" w:eastAsia="黑体" w:hAnsi="黑体" w:cs="Arial"/>
          <w:color w:val="000000" w:themeColor="text1"/>
          <w:lang w:eastAsia="zh-CN"/>
        </w:rPr>
        <w:t>产品家族的数字化解决方案，</w:t>
      </w:r>
      <w:r w:rsidR="00C20AEB" w:rsidRPr="00AA76FC">
        <w:rPr>
          <w:rFonts w:ascii="黑体" w:eastAsia="黑体" w:hAnsi="黑体" w:cs="Arial"/>
          <w:color w:val="000000" w:themeColor="text1"/>
          <w:lang w:eastAsia="zh-CN"/>
        </w:rPr>
        <w:t>助力</w:t>
      </w:r>
      <w:r w:rsidRPr="00AA76FC">
        <w:rPr>
          <w:rFonts w:eastAsia="黑体" w:cs="Arial"/>
          <w:color w:val="000000" w:themeColor="text1"/>
          <w:lang w:eastAsia="zh-CN"/>
        </w:rPr>
        <w:t>CEER</w:t>
      </w:r>
      <w:r w:rsidRPr="00AA76FC">
        <w:rPr>
          <w:rFonts w:ascii="黑体" w:eastAsia="黑体" w:hAnsi="黑体" w:cs="Arial"/>
          <w:color w:val="000000" w:themeColor="text1"/>
          <w:lang w:eastAsia="zh-CN"/>
        </w:rPr>
        <w:t>涂装车间全面升级为智能工厂。其中，创新的模块化制造运营管理（</w:t>
      </w:r>
      <w:r w:rsidRPr="00AA76FC">
        <w:rPr>
          <w:rFonts w:eastAsia="黑体" w:cs="Arial"/>
          <w:color w:val="000000" w:themeColor="text1"/>
          <w:lang w:eastAsia="zh-CN"/>
        </w:rPr>
        <w:t>MOM</w:t>
      </w:r>
      <w:r w:rsidRPr="00AA76FC">
        <w:rPr>
          <w:rFonts w:ascii="黑体" w:eastAsia="黑体" w:hAnsi="黑体" w:cs="Arial"/>
          <w:color w:val="000000" w:themeColor="text1"/>
          <w:lang w:eastAsia="zh-CN"/>
        </w:rPr>
        <w:t>）系统</w:t>
      </w:r>
      <w:r w:rsidR="00C20AEB" w:rsidRPr="00AA76FC">
        <w:rPr>
          <w:rFonts w:eastAsia="黑体" w:cs="Arial"/>
          <w:b/>
          <w:bCs/>
          <w:color w:val="000000" w:themeColor="text1"/>
          <w:lang w:eastAsia="zh-CN"/>
        </w:rPr>
        <w:t>DXQ</w:t>
      </w:r>
      <w:r w:rsidR="00C20AEB" w:rsidRPr="00AA76FC">
        <w:rPr>
          <w:rFonts w:eastAsia="黑体" w:cs="Arial"/>
          <w:color w:val="000000" w:themeColor="text1"/>
          <w:lang w:eastAsia="zh-CN"/>
        </w:rPr>
        <w:t>control</w:t>
      </w:r>
      <w:r w:rsidRPr="00AA76FC">
        <w:rPr>
          <w:rFonts w:ascii="黑体" w:eastAsia="黑体" w:hAnsi="黑体" w:cs="Arial"/>
          <w:color w:val="000000" w:themeColor="text1"/>
          <w:lang w:eastAsia="zh-CN"/>
        </w:rPr>
        <w:t>，</w:t>
      </w:r>
      <w:r w:rsidR="00B503F6" w:rsidRPr="00AA76FC">
        <w:rPr>
          <w:rFonts w:ascii="黑体" w:eastAsia="黑体" w:hAnsi="黑体" w:cs="Arial"/>
          <w:color w:val="000000" w:themeColor="text1"/>
          <w:lang w:eastAsia="zh-CN"/>
        </w:rPr>
        <w:t>采用微服务</w:t>
      </w:r>
      <w:r w:rsidR="00B503F6" w:rsidRPr="00AA76FC">
        <w:rPr>
          <w:rFonts w:ascii="黑体" w:eastAsia="黑体" w:hAnsi="黑体" w:cs="Arial"/>
          <w:color w:val="000000" w:themeColor="text1"/>
          <w:lang w:eastAsia="zh-CN"/>
        </w:rPr>
        <w:lastRenderedPageBreak/>
        <w:t>架构，</w:t>
      </w:r>
      <w:r w:rsidR="006A1E17" w:rsidRPr="00AA76FC">
        <w:rPr>
          <w:rFonts w:ascii="黑体" w:eastAsia="黑体" w:hAnsi="黑体" w:cs="Arial"/>
          <w:color w:val="000000" w:themeColor="text1"/>
          <w:lang w:eastAsia="zh-CN"/>
        </w:rPr>
        <w:t>兼具高灵活性与一致性，囊括</w:t>
      </w:r>
      <w:r w:rsidR="006A1E17" w:rsidRPr="00AA76FC">
        <w:rPr>
          <w:rFonts w:eastAsia="黑体" w:cs="Arial"/>
          <w:color w:val="000000" w:themeColor="text1"/>
          <w:lang w:eastAsia="zh-CN"/>
        </w:rPr>
        <w:t>50</w:t>
      </w:r>
      <w:r w:rsidR="006A1E17" w:rsidRPr="00AA76FC">
        <w:rPr>
          <w:rFonts w:ascii="黑体" w:eastAsia="黑体" w:hAnsi="黑体" w:cs="Arial"/>
          <w:color w:val="000000" w:themeColor="text1"/>
          <w:lang w:eastAsia="zh-CN"/>
        </w:rPr>
        <w:t>余项功能，覆盖从制造规划、生产执行、过程控制，到实时监控、持续优化与预测分析的全流程。而</w:t>
      </w:r>
      <w:r w:rsidRPr="00AA76FC">
        <w:rPr>
          <w:rFonts w:eastAsia="黑体" w:cs="Arial"/>
          <w:b/>
          <w:bCs/>
          <w:color w:val="000000" w:themeColor="text1"/>
          <w:lang w:eastAsia="zh-CN"/>
        </w:rPr>
        <w:t>DXQ</w:t>
      </w:r>
      <w:r w:rsidRPr="00AA76FC">
        <w:rPr>
          <w:rFonts w:eastAsia="黑体" w:cs="Arial"/>
          <w:color w:val="000000" w:themeColor="text1"/>
          <w:lang w:eastAsia="zh-CN"/>
        </w:rPr>
        <w:t>analyze</w:t>
      </w:r>
      <w:r w:rsidRPr="00AA76FC">
        <w:rPr>
          <w:rFonts w:ascii="黑体" w:eastAsia="黑体" w:hAnsi="黑体" w:cs="Arial"/>
          <w:color w:val="000000" w:themeColor="text1"/>
          <w:lang w:eastAsia="zh-CN"/>
        </w:rPr>
        <w:t>则针对特定系统与使用场景提供精准信息支持</w:t>
      </w:r>
      <w:r w:rsidR="006A1E17" w:rsidRPr="00AA76FC">
        <w:rPr>
          <w:rFonts w:ascii="黑体" w:eastAsia="黑体" w:hAnsi="黑体" w:cs="Arial"/>
          <w:color w:val="000000" w:themeColor="text1"/>
          <w:lang w:eastAsia="zh-CN"/>
        </w:rPr>
        <w:t>。</w:t>
      </w:r>
      <w:r w:rsidRPr="00AA76FC">
        <w:rPr>
          <w:rFonts w:ascii="黑体" w:eastAsia="黑体" w:hAnsi="黑体" w:cs="Arial"/>
          <w:color w:val="000000" w:themeColor="text1"/>
          <w:lang w:eastAsia="zh-CN"/>
        </w:rPr>
        <w:t>例如预测系统部件的剩余使用寿命，或建立质量结果与</w:t>
      </w:r>
      <w:r w:rsidR="006A1E17" w:rsidRPr="00AA76FC">
        <w:rPr>
          <w:rFonts w:ascii="黑体" w:eastAsia="黑体" w:hAnsi="黑体" w:cs="Arial"/>
          <w:color w:val="000000" w:themeColor="text1"/>
          <w:lang w:eastAsia="zh-CN"/>
        </w:rPr>
        <w:t>生产</w:t>
      </w:r>
      <w:r w:rsidRPr="00AA76FC">
        <w:rPr>
          <w:rFonts w:ascii="黑体" w:eastAsia="黑体" w:hAnsi="黑体" w:cs="Arial"/>
          <w:color w:val="000000" w:themeColor="text1"/>
          <w:lang w:eastAsia="zh-CN"/>
        </w:rPr>
        <w:t>工艺之间的关联等，从而将设备运行状态的可视化水平提升至全新的高度。</w:t>
      </w:r>
    </w:p>
    <w:p w14:paraId="423D0C7B" w14:textId="77777777" w:rsidR="00BE1DB6" w:rsidRPr="00AA76FC" w:rsidRDefault="00BE1DB6">
      <w:pPr>
        <w:jc w:val="both"/>
        <w:rPr>
          <w:rFonts w:eastAsia="宋体"/>
          <w:color w:val="000000" w:themeColor="text1"/>
          <w:lang w:eastAsia="zh-CN"/>
        </w:rPr>
      </w:pPr>
    </w:p>
    <w:p w14:paraId="19C53D01" w14:textId="3D880EB9" w:rsidR="00FA5C38" w:rsidRPr="00AA76FC" w:rsidRDefault="00FA5C38">
      <w:pPr>
        <w:jc w:val="both"/>
        <w:rPr>
          <w:rFonts w:ascii="黑体" w:eastAsia="黑体" w:hAnsi="黑体"/>
          <w:color w:val="000000" w:themeColor="text1"/>
        </w:rPr>
      </w:pPr>
      <w:r w:rsidRPr="00AA76FC">
        <w:rPr>
          <w:rFonts w:ascii="黑体" w:eastAsia="黑体" w:hAnsi="黑体"/>
          <w:color w:val="000000" w:themeColor="text1"/>
          <w:lang w:eastAsia="zh-CN"/>
        </w:rPr>
        <w:t>“</w:t>
      </w:r>
      <w:r w:rsidRPr="00AA76FC">
        <w:rPr>
          <w:rFonts w:eastAsia="黑体" w:cs="Arial"/>
          <w:color w:val="000000" w:themeColor="text1"/>
          <w:lang w:eastAsia="zh-CN"/>
        </w:rPr>
        <w:t>CEER</w:t>
      </w:r>
      <w:r w:rsidRPr="00AA76FC">
        <w:rPr>
          <w:rFonts w:ascii="黑体" w:eastAsia="黑体" w:hAnsi="黑体"/>
          <w:color w:val="000000" w:themeColor="text1"/>
          <w:lang w:eastAsia="zh-CN"/>
        </w:rPr>
        <w:t>致力于打造世界级制造基地，在效率与可持续性方面树立全新标杆。”</w:t>
      </w:r>
      <w:r w:rsidRPr="00AA76FC">
        <w:rPr>
          <w:rFonts w:eastAsia="黑体" w:cs="Arial"/>
          <w:color w:val="000000" w:themeColor="text1"/>
          <w:lang w:eastAsia="zh-CN"/>
        </w:rPr>
        <w:t>CEER</w:t>
      </w:r>
      <w:r w:rsidRPr="00AA76FC">
        <w:rPr>
          <w:rFonts w:ascii="黑体" w:eastAsia="黑体" w:hAnsi="黑体"/>
          <w:color w:val="000000" w:themeColor="text1"/>
          <w:lang w:eastAsia="zh-CN"/>
        </w:rPr>
        <w:t>首席执行官</w:t>
      </w:r>
      <w:r w:rsidRPr="00AA76FC">
        <w:rPr>
          <w:rFonts w:eastAsia="黑体" w:cs="Arial"/>
          <w:color w:val="000000" w:themeColor="text1"/>
          <w:lang w:eastAsia="zh-CN"/>
        </w:rPr>
        <w:t>James DeLuca</w:t>
      </w:r>
      <w:r w:rsidRPr="00AA76FC">
        <w:rPr>
          <w:rFonts w:ascii="黑体" w:eastAsia="黑体" w:hAnsi="黑体"/>
          <w:color w:val="000000" w:themeColor="text1"/>
          <w:lang w:eastAsia="zh-CN"/>
        </w:rPr>
        <w:t>表示，“</w:t>
      </w:r>
      <w:r w:rsidRPr="00AA76FC">
        <w:rPr>
          <w:rFonts w:ascii="黑体" w:eastAsia="黑体" w:hAnsi="黑体" w:hint="eastAsia"/>
          <w:color w:val="000000" w:themeColor="text1"/>
          <w:lang w:eastAsia="zh-CN"/>
        </w:rPr>
        <w:t>这座未来涂装车间</w:t>
      </w:r>
      <w:r w:rsidRPr="00AA76FC">
        <w:rPr>
          <w:rFonts w:ascii="黑体" w:eastAsia="黑体" w:hAnsi="黑体"/>
          <w:color w:val="000000" w:themeColor="text1"/>
          <w:lang w:eastAsia="zh-CN"/>
        </w:rPr>
        <w:t>将推动</w:t>
      </w:r>
      <w:r w:rsidRPr="00AA76FC">
        <w:rPr>
          <w:rFonts w:eastAsia="黑体" w:cs="Arial"/>
          <w:color w:val="000000" w:themeColor="text1"/>
          <w:lang w:eastAsia="zh-CN"/>
        </w:rPr>
        <w:t>CEER</w:t>
      </w:r>
      <w:r w:rsidRPr="00AA76FC">
        <w:rPr>
          <w:rFonts w:ascii="黑体" w:eastAsia="黑体" w:hAnsi="黑体"/>
          <w:color w:val="000000" w:themeColor="text1"/>
          <w:lang w:eastAsia="zh-CN"/>
        </w:rPr>
        <w:t>走在汽车制造创新的前沿，为沙特阿拉伯乃至更广泛区域的客户提供前所未有的个性化定制体验。它不仅能实现更环保的生产流程，还可支持车身颜色、表面处理和细节设计的深度定制</w:t>
      </w:r>
      <w:r w:rsidR="004D5154" w:rsidRPr="00AA76FC">
        <w:rPr>
          <w:rFonts w:ascii="黑体" w:eastAsia="黑体" w:hAnsi="黑体"/>
          <w:color w:val="000000" w:themeColor="text1"/>
          <w:lang w:eastAsia="zh-CN"/>
        </w:rPr>
        <w:t>。这些全新的个性化体验，将为公众带来惊喜与期待</w:t>
      </w:r>
      <w:r w:rsidRPr="00AA76FC">
        <w:rPr>
          <w:rFonts w:ascii="黑体" w:eastAsia="黑体" w:hAnsi="黑体"/>
          <w:color w:val="000000" w:themeColor="text1"/>
          <w:lang w:eastAsia="zh-CN"/>
        </w:rPr>
        <w:t>。</w:t>
      </w:r>
      <w:r w:rsidRPr="00AA76FC">
        <w:rPr>
          <w:rFonts w:ascii="黑体" w:eastAsia="黑体" w:hAnsi="黑体"/>
          <w:color w:val="000000" w:themeColor="text1"/>
        </w:rPr>
        <w:t>”</w:t>
      </w:r>
    </w:p>
    <w:p w14:paraId="56ACEC8B" w14:textId="77777777" w:rsidR="00A5314B" w:rsidRPr="00AA76FC" w:rsidRDefault="00A5314B">
      <w:pPr>
        <w:jc w:val="both"/>
        <w:rPr>
          <w:rFonts w:eastAsia="宋体" w:cs="Arial"/>
          <w:color w:val="000000" w:themeColor="text1"/>
          <w:lang w:eastAsia="zh-CN"/>
        </w:rPr>
      </w:pPr>
    </w:p>
    <w:p w14:paraId="42FB720E" w14:textId="5C859DFA" w:rsidR="00A5314B" w:rsidRPr="00AA76FC" w:rsidRDefault="00B503F6">
      <w:pPr>
        <w:jc w:val="both"/>
        <w:rPr>
          <w:rFonts w:ascii="黑体" w:eastAsia="黑体" w:hAnsi="黑体"/>
          <w:color w:val="000000" w:themeColor="text1"/>
          <w:lang w:eastAsia="zh-CN"/>
        </w:rPr>
      </w:pPr>
      <w:r w:rsidRPr="00AA76FC">
        <w:rPr>
          <w:rFonts w:ascii="黑体" w:eastAsia="黑体" w:hAnsi="黑体"/>
          <w:color w:val="000000" w:themeColor="text1"/>
          <w:lang w:eastAsia="zh-CN"/>
        </w:rPr>
        <w:t>2024年秋季，杜尔在沙特阿拉伯吉达市成立了子公司</w:t>
      </w:r>
      <w:r w:rsidR="004D5154" w:rsidRPr="00AA76FC">
        <w:rPr>
          <w:rFonts w:ascii="黑体" w:eastAsia="黑体" w:hAnsi="黑体" w:hint="eastAsia"/>
          <w:color w:val="000000" w:themeColor="text1"/>
          <w:lang w:eastAsia="zh-CN"/>
        </w:rPr>
        <w:t>——杜尔系统阿拉伯有限责任公司（</w:t>
      </w:r>
      <w:r w:rsidR="004D5154" w:rsidRPr="00AA76FC">
        <w:rPr>
          <w:rFonts w:eastAsia="黑体" w:cs="Arial"/>
          <w:color w:val="000000" w:themeColor="text1"/>
          <w:lang w:eastAsia="zh-CN"/>
        </w:rPr>
        <w:t>Dürr Systems Arabia LLC</w:t>
      </w:r>
      <w:r w:rsidR="004D5154" w:rsidRPr="00AA76FC">
        <w:rPr>
          <w:rFonts w:ascii="黑体" w:eastAsia="黑体" w:hAnsi="黑体" w:hint="eastAsia"/>
          <w:color w:val="000000" w:themeColor="text1"/>
          <w:lang w:eastAsia="zh-CN"/>
        </w:rPr>
        <w:t>）</w:t>
      </w:r>
      <w:r w:rsidRPr="00AA76FC">
        <w:rPr>
          <w:rFonts w:ascii="黑体" w:eastAsia="黑体" w:hAnsi="黑体"/>
          <w:color w:val="000000" w:themeColor="text1"/>
          <w:lang w:eastAsia="zh-CN"/>
        </w:rPr>
        <w:t>，旨在进一步深化与该区域客户的合作关系。</w:t>
      </w:r>
    </w:p>
    <w:p w14:paraId="5651E47E" w14:textId="77777777" w:rsidR="00B503F6" w:rsidRPr="00AA76FC" w:rsidRDefault="00B503F6">
      <w:pPr>
        <w:jc w:val="both"/>
        <w:rPr>
          <w:rFonts w:eastAsia="宋体" w:cs="Arial"/>
          <w:iCs/>
          <w:color w:val="000000" w:themeColor="text1"/>
          <w:szCs w:val="18"/>
          <w:lang w:eastAsia="ja-JP"/>
        </w:rPr>
      </w:pPr>
    </w:p>
    <w:p w14:paraId="43534998" w14:textId="77777777" w:rsidR="00A5314B" w:rsidRPr="00AA76FC" w:rsidRDefault="00A5314B">
      <w:pPr>
        <w:jc w:val="both"/>
        <w:rPr>
          <w:rFonts w:eastAsia="宋体" w:cs="Arial"/>
          <w:iCs/>
          <w:color w:val="000000" w:themeColor="text1"/>
          <w:szCs w:val="18"/>
          <w:lang w:eastAsia="ja-JP"/>
        </w:rPr>
      </w:pPr>
    </w:p>
    <w:p w14:paraId="10BFC42B" w14:textId="77777777" w:rsidR="00A5314B" w:rsidRPr="00AA76FC" w:rsidRDefault="0033398F">
      <w:pPr>
        <w:jc w:val="both"/>
        <w:rPr>
          <w:rFonts w:eastAsia="宋体"/>
          <w:b/>
          <w:color w:val="000000" w:themeColor="text1"/>
        </w:rPr>
      </w:pPr>
      <w:r w:rsidRPr="00AA76FC">
        <w:rPr>
          <w:rFonts w:eastAsia="宋体" w:hint="eastAsia"/>
          <w:b/>
          <w:color w:val="000000" w:themeColor="text1"/>
        </w:rPr>
        <w:t>图片</w:t>
      </w:r>
    </w:p>
    <w:p w14:paraId="27D55FFE" w14:textId="77777777" w:rsidR="00A5314B" w:rsidRPr="00AA76FC" w:rsidRDefault="00A5314B">
      <w:pPr>
        <w:jc w:val="both"/>
        <w:rPr>
          <w:rFonts w:eastAsia="宋体"/>
          <w:b/>
          <w:color w:val="000000" w:themeColor="text1"/>
        </w:rPr>
      </w:pPr>
    </w:p>
    <w:p w14:paraId="3FD059DB" w14:textId="77777777" w:rsidR="00A5314B" w:rsidRPr="00AA76FC" w:rsidRDefault="0033398F">
      <w:pPr>
        <w:jc w:val="both"/>
        <w:rPr>
          <w:rFonts w:eastAsia="宋体" w:cs="Arial"/>
          <w:b/>
          <w:bCs/>
          <w:iCs/>
          <w:color w:val="000000" w:themeColor="text1"/>
          <w:szCs w:val="18"/>
          <w:lang w:eastAsia="ja-JP"/>
        </w:rPr>
      </w:pPr>
      <w:r w:rsidRPr="00AA76FC">
        <w:rPr>
          <w:rFonts w:eastAsia="宋体" w:cs="Arial"/>
          <w:b/>
          <w:bCs/>
          <w:iCs/>
          <w:noProof/>
          <w:color w:val="000000" w:themeColor="text1"/>
          <w:szCs w:val="18"/>
          <w:lang w:eastAsia="ja-JP"/>
        </w:rPr>
        <w:drawing>
          <wp:inline distT="0" distB="0" distL="0" distR="0" wp14:anchorId="255CC309" wp14:editId="72B2F174">
            <wp:extent cx="4914900" cy="2895600"/>
            <wp:effectExtent l="0" t="0" r="0" b="0"/>
            <wp:docPr id="1755724391" name="Grafik 1" descr="Ein Bild, das Maschine, Bautechnik, Im Haus, Stah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5724391" name="Grafik 1" descr="Ein Bild, das Maschine, Bautechnik, Im Haus, Stahl enthält.&#10;&#10;KI-generierte Inhalte können fehlerhaft sein."/>
                    <pic:cNvPicPr>
                      <a:picLocks noChangeAspect="1" noChangeArrowheads="1"/>
                    </pic:cNvPicPr>
                  </pic:nvPicPr>
                  <pic:blipFill>
                    <a:blip r:embed="rId12" cstate="print">
                      <a:extLst>
                        <a:ext uri="{28A0092B-C50C-407E-A947-70E740481C1C}">
                          <a14:useLocalDpi xmlns:a14="http://schemas.microsoft.com/office/drawing/2010/main" val="0"/>
                        </a:ext>
                      </a:extLst>
                    </a:blip>
                    <a:srcRect t="21447"/>
                    <a:stretch>
                      <a:fillRect/>
                    </a:stretch>
                  </pic:blipFill>
                  <pic:spPr>
                    <a:xfrm>
                      <a:off x="0" y="0"/>
                      <a:ext cx="4914900" cy="2895600"/>
                    </a:xfrm>
                    <a:prstGeom prst="rect">
                      <a:avLst/>
                    </a:prstGeom>
                    <a:noFill/>
                    <a:ln>
                      <a:noFill/>
                    </a:ln>
                  </pic:spPr>
                </pic:pic>
              </a:graphicData>
            </a:graphic>
          </wp:inline>
        </w:drawing>
      </w:r>
    </w:p>
    <w:p w14:paraId="15FB53BF" w14:textId="77777777" w:rsidR="00A5314B" w:rsidRPr="00AA76FC" w:rsidRDefault="0033398F">
      <w:pPr>
        <w:spacing w:line="240" w:lineRule="auto"/>
        <w:jc w:val="both"/>
        <w:rPr>
          <w:rFonts w:eastAsia="宋体" w:cs="Arial"/>
          <w:b/>
          <w:bCs/>
          <w:iCs/>
          <w:color w:val="000000" w:themeColor="text1"/>
          <w:sz w:val="17"/>
          <w:szCs w:val="17"/>
          <w:lang w:eastAsia="ja-JP"/>
        </w:rPr>
      </w:pPr>
      <w:r w:rsidRPr="00AA76FC">
        <w:rPr>
          <w:rFonts w:eastAsia="宋体" w:cs="Arial" w:hint="eastAsia"/>
          <w:b/>
          <w:bCs/>
          <w:iCs/>
          <w:color w:val="000000" w:themeColor="text1"/>
          <w:sz w:val="17"/>
          <w:szCs w:val="17"/>
          <w:lang w:eastAsia="ja-JP"/>
        </w:rPr>
        <w:t>图</w:t>
      </w:r>
      <w:r w:rsidRPr="00AA76FC">
        <w:rPr>
          <w:rFonts w:eastAsia="宋体" w:cs="Arial" w:hint="eastAsia"/>
          <w:b/>
          <w:bCs/>
          <w:iCs/>
          <w:color w:val="000000" w:themeColor="text1"/>
          <w:sz w:val="17"/>
          <w:szCs w:val="17"/>
          <w:lang w:eastAsia="ja-JP"/>
        </w:rPr>
        <w:t>1</w:t>
      </w:r>
      <w:r w:rsidRPr="00AA76FC">
        <w:rPr>
          <w:rFonts w:eastAsia="宋体" w:cs="Arial" w:hint="eastAsia"/>
          <w:iCs/>
          <w:color w:val="000000" w:themeColor="text1"/>
          <w:sz w:val="17"/>
          <w:szCs w:val="17"/>
          <w:lang w:eastAsia="ja-JP"/>
        </w:rPr>
        <w:t>：</w:t>
      </w:r>
      <w:r w:rsidRPr="00AA76FC">
        <w:rPr>
          <w:rFonts w:eastAsia="宋体" w:cs="Arial" w:hint="eastAsia"/>
          <w:iCs/>
          <w:color w:val="000000" w:themeColor="text1"/>
          <w:sz w:val="17"/>
          <w:szCs w:val="17"/>
          <w:lang w:eastAsia="ja-JP"/>
        </w:rPr>
        <w:t>CEER</w:t>
      </w:r>
      <w:r w:rsidRPr="00AA76FC">
        <w:rPr>
          <w:rFonts w:eastAsia="宋体" w:cs="Arial" w:hint="eastAsia"/>
          <w:iCs/>
          <w:color w:val="000000" w:themeColor="text1"/>
          <w:sz w:val="17"/>
          <w:szCs w:val="17"/>
          <w:lang w:eastAsia="ja-JP"/>
        </w:rPr>
        <w:t>未来涂装车间项目当前处于安装阶段。</w:t>
      </w:r>
    </w:p>
    <w:p w14:paraId="65C8810E" w14:textId="77777777" w:rsidR="00A5314B" w:rsidRPr="00AA76FC" w:rsidRDefault="00A5314B">
      <w:pPr>
        <w:jc w:val="both"/>
        <w:rPr>
          <w:rFonts w:eastAsia="宋体"/>
          <w:b/>
          <w:color w:val="000000" w:themeColor="text1"/>
          <w:lang w:eastAsia="zh-CN"/>
        </w:rPr>
      </w:pPr>
    </w:p>
    <w:p w14:paraId="580BD88A" w14:textId="77777777" w:rsidR="00A5314B" w:rsidRPr="00AA76FC" w:rsidRDefault="00A5314B">
      <w:pPr>
        <w:tabs>
          <w:tab w:val="clear" w:pos="3572"/>
        </w:tabs>
        <w:suppressAutoHyphens w:val="0"/>
        <w:spacing w:line="240" w:lineRule="auto"/>
        <w:jc w:val="both"/>
        <w:rPr>
          <w:rFonts w:eastAsia="宋体" w:cs="Arial"/>
          <w:iCs/>
          <w:color w:val="000000" w:themeColor="text1"/>
          <w:szCs w:val="18"/>
          <w:lang w:eastAsia="ja-JP"/>
        </w:rPr>
      </w:pPr>
    </w:p>
    <w:p w14:paraId="597F19E5" w14:textId="37F539B8" w:rsidR="00A5314B" w:rsidRPr="00AA76FC" w:rsidRDefault="0033398F">
      <w:pPr>
        <w:tabs>
          <w:tab w:val="clear" w:pos="3572"/>
        </w:tabs>
        <w:suppressAutoHyphens w:val="0"/>
        <w:spacing w:line="240" w:lineRule="auto"/>
        <w:jc w:val="both"/>
        <w:rPr>
          <w:rFonts w:eastAsia="宋体"/>
          <w:color w:val="000000" w:themeColor="text1"/>
          <w:sz w:val="17"/>
          <w:szCs w:val="17"/>
        </w:rPr>
      </w:pPr>
      <w:r w:rsidRPr="00AA76FC">
        <w:rPr>
          <w:rFonts w:eastAsia="宋体"/>
          <w:noProof/>
          <w:color w:val="000000" w:themeColor="text1"/>
          <w:sz w:val="18"/>
          <w:szCs w:val="18"/>
        </w:rPr>
        <w:drawing>
          <wp:inline distT="0" distB="0" distL="0" distR="0" wp14:anchorId="55E5F064" wp14:editId="714412E7">
            <wp:extent cx="4921250" cy="2927350"/>
            <wp:effectExtent l="0" t="0" r="0" b="635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fik 15"/>
                    <pic:cNvPicPr>
                      <a:picLocks noChangeAspect="1" noChangeArrowheads="1"/>
                    </pic:cNvPicPr>
                  </pic:nvPicPr>
                  <pic:blipFill>
                    <a:blip r:embed="rId13" cstate="print">
                      <a:extLst>
                        <a:ext uri="{28A0092B-C50C-407E-A947-70E740481C1C}">
                          <a14:useLocalDpi xmlns:a14="http://schemas.microsoft.com/office/drawing/2010/main" val="0"/>
                        </a:ext>
                      </a:extLst>
                    </a:blip>
                    <a:srcRect t="45474" b="5431"/>
                    <a:stretch>
                      <a:fillRect/>
                    </a:stretch>
                  </pic:blipFill>
                  <pic:spPr>
                    <a:xfrm>
                      <a:off x="0" y="0"/>
                      <a:ext cx="4921250" cy="2927350"/>
                    </a:xfrm>
                    <a:prstGeom prst="rect">
                      <a:avLst/>
                    </a:prstGeom>
                    <a:noFill/>
                    <a:ln>
                      <a:noFill/>
                    </a:ln>
                  </pic:spPr>
                </pic:pic>
              </a:graphicData>
            </a:graphic>
          </wp:inline>
        </w:drawing>
      </w:r>
    </w:p>
    <w:p w14:paraId="7C115861" w14:textId="5F3E6DFB" w:rsidR="00A5314B" w:rsidRPr="00AA76FC" w:rsidRDefault="0033398F">
      <w:pPr>
        <w:spacing w:line="240" w:lineRule="auto"/>
        <w:jc w:val="both"/>
        <w:rPr>
          <w:rFonts w:eastAsia="宋体" w:cs="Arial"/>
          <w:b/>
          <w:bCs/>
          <w:iCs/>
          <w:color w:val="000000" w:themeColor="text1"/>
          <w:sz w:val="17"/>
          <w:szCs w:val="17"/>
          <w:lang w:eastAsia="ja-JP"/>
        </w:rPr>
      </w:pPr>
      <w:r w:rsidRPr="00AA76FC">
        <w:rPr>
          <w:rFonts w:eastAsia="宋体" w:cs="Arial" w:hint="eastAsia"/>
          <w:b/>
          <w:bCs/>
          <w:iCs/>
          <w:color w:val="000000" w:themeColor="text1"/>
          <w:sz w:val="17"/>
          <w:szCs w:val="17"/>
          <w:lang w:eastAsia="ja-JP"/>
        </w:rPr>
        <w:t>图</w:t>
      </w:r>
      <w:r w:rsidRPr="00AA76FC">
        <w:rPr>
          <w:rFonts w:eastAsia="宋体" w:cs="Arial" w:hint="eastAsia"/>
          <w:b/>
          <w:bCs/>
          <w:iCs/>
          <w:color w:val="000000" w:themeColor="text1"/>
          <w:sz w:val="17"/>
          <w:szCs w:val="17"/>
          <w:lang w:eastAsia="ja-JP"/>
        </w:rPr>
        <w:t>2</w:t>
      </w:r>
      <w:r w:rsidRPr="00AA76FC">
        <w:rPr>
          <w:rFonts w:eastAsia="宋体" w:cs="Arial" w:hint="eastAsia"/>
          <w:b/>
          <w:bCs/>
          <w:iCs/>
          <w:color w:val="000000" w:themeColor="text1"/>
          <w:sz w:val="17"/>
          <w:szCs w:val="17"/>
          <w:lang w:eastAsia="ja-JP"/>
        </w:rPr>
        <w:t>：杜尔未来涂装车间展现前沿涂装技术集成方案。</w:t>
      </w:r>
    </w:p>
    <w:p w14:paraId="40787A8C" w14:textId="079E6D36" w:rsidR="00A5314B" w:rsidRPr="00AA76FC" w:rsidRDefault="0033398F">
      <w:pPr>
        <w:pStyle w:val="Abbildung"/>
        <w:spacing w:after="0"/>
        <w:jc w:val="both"/>
        <w:rPr>
          <w:rFonts w:eastAsia="宋体"/>
          <w:color w:val="000000" w:themeColor="text1"/>
        </w:rPr>
      </w:pPr>
      <w:r w:rsidRPr="00AA76FC">
        <w:rPr>
          <w:rStyle w:val="berschrift6Zchn"/>
          <w:rFonts w:eastAsia="宋体"/>
          <w:noProof/>
          <w:color w:val="000000" w:themeColor="text1"/>
        </w:rPr>
        <w:lastRenderedPageBreak/>
        <w:drawing>
          <wp:inline distT="0" distB="0" distL="0" distR="0" wp14:anchorId="5B961B4E" wp14:editId="28A2750D">
            <wp:extent cx="3223260" cy="4834890"/>
            <wp:effectExtent l="0" t="0" r="0" b="3810"/>
            <wp:docPr id="148865478" name="Grafik 1" descr="Ein Bild, das Auto, Autoteile, ro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865478" name="Grafik 1" descr="Ein Bild, das Auto, Autoteile, rot enthält.&#10;&#10;KI-generierte Inhalte können fehlerhaft sein."/>
                    <pic:cNvPicPr>
                      <a:picLocks noChangeAspect="1" noChangeArrowheads="1"/>
                    </pic:cNvPicPr>
                  </pic:nvPicPr>
                  <pic:blipFill>
                    <a:blip r:embed="rId14" cstate="screen"/>
                    <a:srcRect/>
                    <a:stretch>
                      <a:fillRect/>
                    </a:stretch>
                  </pic:blipFill>
                  <pic:spPr>
                    <a:xfrm>
                      <a:off x="0" y="0"/>
                      <a:ext cx="3227785" cy="4841678"/>
                    </a:xfrm>
                    <a:prstGeom prst="rect">
                      <a:avLst/>
                    </a:prstGeom>
                    <a:noFill/>
                    <a:ln>
                      <a:noFill/>
                    </a:ln>
                  </pic:spPr>
                </pic:pic>
              </a:graphicData>
            </a:graphic>
          </wp:inline>
        </w:drawing>
      </w:r>
      <w:r w:rsidRPr="00AA76FC">
        <w:rPr>
          <w:rFonts w:eastAsia="宋体"/>
          <w:color w:val="000000" w:themeColor="text1"/>
        </w:rPr>
        <w:br/>
      </w:r>
    </w:p>
    <w:p w14:paraId="690229B1" w14:textId="5638D194" w:rsidR="00A5314B" w:rsidRPr="00AA76FC" w:rsidRDefault="0033398F">
      <w:pPr>
        <w:pStyle w:val="Abbildung"/>
        <w:spacing w:after="0"/>
        <w:jc w:val="both"/>
        <w:rPr>
          <w:rFonts w:eastAsia="宋体"/>
          <w:color w:val="000000" w:themeColor="text1"/>
          <w:lang w:eastAsia="zh-CN"/>
        </w:rPr>
      </w:pPr>
      <w:r w:rsidRPr="00AA76FC">
        <w:rPr>
          <w:rFonts w:eastAsia="宋体" w:hint="eastAsia"/>
          <w:b/>
          <w:bCs/>
          <w:color w:val="000000" w:themeColor="text1"/>
          <w:lang w:eastAsia="zh-CN"/>
        </w:rPr>
        <w:t>图</w:t>
      </w:r>
      <w:r w:rsidRPr="00AA76FC">
        <w:rPr>
          <w:rFonts w:eastAsia="宋体" w:hint="eastAsia"/>
          <w:b/>
          <w:bCs/>
          <w:color w:val="000000" w:themeColor="text1"/>
          <w:lang w:eastAsia="zh-CN"/>
        </w:rPr>
        <w:t>3</w:t>
      </w:r>
      <w:r w:rsidRPr="00AA76FC">
        <w:rPr>
          <w:rFonts w:eastAsia="宋体" w:hint="eastAsia"/>
          <w:b/>
          <w:bCs/>
          <w:color w:val="000000" w:themeColor="text1"/>
          <w:lang w:eastAsia="zh-CN"/>
        </w:rPr>
        <w:t>：</w:t>
      </w:r>
      <w:r w:rsidRPr="00AA76FC">
        <w:rPr>
          <w:rFonts w:eastAsia="宋体" w:hint="eastAsia"/>
          <w:b/>
          <w:bCs/>
          <w:color w:val="000000" w:themeColor="text1"/>
          <w:lang w:eastAsia="zh-CN"/>
        </w:rPr>
        <w:t>Eco</w:t>
      </w:r>
      <w:r w:rsidRPr="00AA76FC">
        <w:rPr>
          <w:rFonts w:eastAsia="宋体" w:hint="eastAsia"/>
          <w:color w:val="000000" w:themeColor="text1"/>
          <w:lang w:eastAsia="zh-CN"/>
        </w:rPr>
        <w:t>PaintJet Pro</w:t>
      </w:r>
      <w:r w:rsidRPr="00AA76FC">
        <w:rPr>
          <w:rFonts w:eastAsia="宋体" w:hint="eastAsia"/>
          <w:color w:val="000000" w:themeColor="text1"/>
          <w:lang w:eastAsia="zh-CN"/>
        </w:rPr>
        <w:t>无过喷喷涂系统可实现全自动对比色喷涂，</w:t>
      </w:r>
      <w:r w:rsidR="00196C44" w:rsidRPr="00AA76FC">
        <w:rPr>
          <w:rFonts w:eastAsia="宋体"/>
          <w:color w:val="000000" w:themeColor="text1"/>
          <w:lang w:eastAsia="zh-CN"/>
        </w:rPr>
        <w:t>并且无过喷</w:t>
      </w:r>
      <w:r w:rsidRPr="00AA76FC">
        <w:rPr>
          <w:rFonts w:eastAsia="宋体" w:hint="eastAsia"/>
          <w:color w:val="000000" w:themeColor="text1"/>
          <w:lang w:eastAsia="zh-CN"/>
        </w:rPr>
        <w:t>。</w:t>
      </w:r>
    </w:p>
    <w:p w14:paraId="13066D87" w14:textId="77777777" w:rsidR="00A5314B" w:rsidRPr="00AA76FC" w:rsidRDefault="00A5314B">
      <w:pPr>
        <w:pStyle w:val="Flietext"/>
        <w:jc w:val="both"/>
        <w:rPr>
          <w:rFonts w:eastAsia="宋体"/>
          <w:color w:val="000000" w:themeColor="text1"/>
          <w:lang w:eastAsia="zh-CN"/>
        </w:rPr>
      </w:pPr>
    </w:p>
    <w:p w14:paraId="78A4A20A" w14:textId="77777777" w:rsidR="00A5314B" w:rsidRPr="00AA76FC" w:rsidRDefault="00A5314B">
      <w:pPr>
        <w:pStyle w:val="Flietext"/>
        <w:jc w:val="both"/>
        <w:rPr>
          <w:rFonts w:eastAsia="宋体"/>
          <w:color w:val="000000" w:themeColor="text1"/>
          <w:lang w:eastAsia="zh-CN"/>
        </w:rPr>
      </w:pPr>
    </w:p>
    <w:p w14:paraId="5EE95D35" w14:textId="77777777" w:rsidR="00A5314B" w:rsidRPr="00AA76FC" w:rsidRDefault="00A5314B">
      <w:pPr>
        <w:pStyle w:val="Flietext"/>
        <w:spacing w:line="240" w:lineRule="auto"/>
        <w:jc w:val="both"/>
        <w:rPr>
          <w:rStyle w:val="Fettung"/>
          <w:rFonts w:eastAsia="宋体"/>
          <w:b w:val="0"/>
          <w:bCs/>
          <w:color w:val="000000" w:themeColor="text1"/>
          <w:sz w:val="17"/>
          <w:lang w:eastAsia="zh-CN"/>
        </w:rPr>
      </w:pPr>
    </w:p>
    <w:p w14:paraId="39A99298" w14:textId="77777777" w:rsidR="00A5314B" w:rsidRPr="00AA76FC" w:rsidRDefault="00A5314B">
      <w:pPr>
        <w:pStyle w:val="Flietext"/>
        <w:spacing w:line="240" w:lineRule="auto"/>
        <w:jc w:val="both"/>
        <w:rPr>
          <w:rStyle w:val="Fettung"/>
          <w:rFonts w:eastAsia="宋体"/>
          <w:b w:val="0"/>
          <w:bCs/>
          <w:color w:val="000000" w:themeColor="text1"/>
          <w:sz w:val="17"/>
          <w:lang w:eastAsia="zh-CN"/>
        </w:rPr>
      </w:pPr>
    </w:p>
    <w:p w14:paraId="3969B0FA" w14:textId="77777777" w:rsidR="00A5314B" w:rsidRPr="00AA76FC" w:rsidRDefault="00A5314B">
      <w:pPr>
        <w:pStyle w:val="Flietext"/>
        <w:spacing w:line="240" w:lineRule="auto"/>
        <w:jc w:val="both"/>
        <w:rPr>
          <w:rStyle w:val="Fettung"/>
          <w:rFonts w:eastAsia="宋体"/>
          <w:b w:val="0"/>
          <w:bCs/>
          <w:color w:val="000000" w:themeColor="text1"/>
          <w:sz w:val="17"/>
          <w:lang w:eastAsia="zh-CN"/>
        </w:rPr>
      </w:pPr>
    </w:p>
    <w:p w14:paraId="26B745E8" w14:textId="77777777" w:rsidR="00A5314B" w:rsidRPr="00AA76FC" w:rsidRDefault="00A5314B">
      <w:pPr>
        <w:pStyle w:val="Flietext"/>
        <w:spacing w:line="240" w:lineRule="auto"/>
        <w:jc w:val="both"/>
        <w:rPr>
          <w:rStyle w:val="Fettung"/>
          <w:rFonts w:eastAsia="宋体"/>
          <w:b w:val="0"/>
          <w:bCs/>
          <w:color w:val="000000" w:themeColor="text1"/>
          <w:sz w:val="17"/>
          <w:lang w:eastAsia="zh-CN"/>
        </w:rPr>
      </w:pPr>
    </w:p>
    <w:p w14:paraId="60019C03" w14:textId="77777777" w:rsidR="00A5314B" w:rsidRPr="00AA76FC" w:rsidRDefault="00A5314B">
      <w:pPr>
        <w:pStyle w:val="Flietext"/>
        <w:spacing w:line="240" w:lineRule="auto"/>
        <w:jc w:val="both"/>
        <w:rPr>
          <w:rStyle w:val="Fettung"/>
          <w:rFonts w:eastAsia="宋体"/>
          <w:b w:val="0"/>
          <w:bCs/>
          <w:color w:val="000000" w:themeColor="text1"/>
          <w:sz w:val="17"/>
          <w:lang w:eastAsia="zh-CN"/>
        </w:rPr>
      </w:pPr>
    </w:p>
    <w:p w14:paraId="38CB0AEA" w14:textId="77777777" w:rsidR="00A5314B" w:rsidRPr="00AA76FC" w:rsidRDefault="00A5314B">
      <w:pPr>
        <w:pStyle w:val="Flietext"/>
        <w:spacing w:line="240" w:lineRule="auto"/>
        <w:jc w:val="both"/>
        <w:rPr>
          <w:rStyle w:val="Fettung"/>
          <w:rFonts w:eastAsia="宋体"/>
          <w:b w:val="0"/>
          <w:bCs/>
          <w:color w:val="000000" w:themeColor="text1"/>
          <w:sz w:val="17"/>
          <w:lang w:eastAsia="zh-CN"/>
        </w:rPr>
      </w:pPr>
    </w:p>
    <w:p w14:paraId="606E7518" w14:textId="77777777" w:rsidR="00A5314B" w:rsidRPr="00AA76FC" w:rsidRDefault="0033398F">
      <w:pPr>
        <w:pStyle w:val="Flietext"/>
        <w:spacing w:line="240" w:lineRule="auto"/>
        <w:jc w:val="both"/>
        <w:rPr>
          <w:rStyle w:val="Fettung"/>
          <w:rFonts w:eastAsia="宋体"/>
          <w:b w:val="0"/>
          <w:bCs/>
          <w:color w:val="000000" w:themeColor="text1"/>
          <w:sz w:val="17"/>
        </w:rPr>
      </w:pPr>
      <w:r w:rsidRPr="00AA76FC">
        <w:rPr>
          <w:rStyle w:val="Fettung"/>
          <w:rFonts w:eastAsia="宋体"/>
          <w:b w:val="0"/>
          <w:bCs/>
          <w:noProof/>
          <w:color w:val="000000" w:themeColor="text1"/>
          <w:sz w:val="17"/>
        </w:rPr>
        <w:lastRenderedPageBreak/>
        <w:drawing>
          <wp:inline distT="0" distB="0" distL="0" distR="0" wp14:anchorId="7B7134E8" wp14:editId="4107A988">
            <wp:extent cx="4914900" cy="2764790"/>
            <wp:effectExtent l="0" t="0" r="0" b="0"/>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Grafik 1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4914900" cy="2764790"/>
                    </a:xfrm>
                    <a:prstGeom prst="rect">
                      <a:avLst/>
                    </a:prstGeom>
                    <a:noFill/>
                    <a:ln>
                      <a:noFill/>
                    </a:ln>
                  </pic:spPr>
                </pic:pic>
              </a:graphicData>
            </a:graphic>
          </wp:inline>
        </w:drawing>
      </w:r>
    </w:p>
    <w:p w14:paraId="705338E9" w14:textId="77777777" w:rsidR="00A5314B" w:rsidRPr="00AA76FC" w:rsidRDefault="00A5314B">
      <w:pPr>
        <w:pStyle w:val="Flietext"/>
        <w:spacing w:line="240" w:lineRule="auto"/>
        <w:jc w:val="both"/>
        <w:rPr>
          <w:rStyle w:val="Fettung"/>
          <w:rFonts w:eastAsia="宋体"/>
          <w:b w:val="0"/>
          <w:color w:val="000000" w:themeColor="text1"/>
          <w:sz w:val="17"/>
          <w:szCs w:val="17"/>
        </w:rPr>
      </w:pPr>
    </w:p>
    <w:p w14:paraId="43BB3390" w14:textId="72A4EBC0" w:rsidR="00A5314B" w:rsidRPr="00AA76FC" w:rsidRDefault="0033398F">
      <w:pPr>
        <w:pStyle w:val="Flietext"/>
        <w:spacing w:line="240" w:lineRule="auto"/>
        <w:jc w:val="both"/>
        <w:rPr>
          <w:rStyle w:val="Fettung"/>
          <w:rFonts w:eastAsia="宋体"/>
          <w:b w:val="0"/>
          <w:bCs/>
          <w:color w:val="000000" w:themeColor="text1"/>
          <w:sz w:val="17"/>
          <w:lang w:eastAsia="zh-CN"/>
        </w:rPr>
      </w:pPr>
      <w:r w:rsidRPr="00AA76FC">
        <w:rPr>
          <w:rStyle w:val="Fettung"/>
          <w:rFonts w:eastAsia="宋体" w:hint="eastAsia"/>
          <w:color w:val="000000" w:themeColor="text1"/>
          <w:sz w:val="17"/>
          <w:lang w:eastAsia="zh-CN"/>
        </w:rPr>
        <w:t>图</w:t>
      </w:r>
      <w:r w:rsidRPr="00AA76FC">
        <w:rPr>
          <w:rStyle w:val="Fettung"/>
          <w:rFonts w:eastAsia="宋体" w:hint="eastAsia"/>
          <w:color w:val="000000" w:themeColor="text1"/>
          <w:sz w:val="17"/>
          <w:lang w:eastAsia="zh-CN"/>
        </w:rPr>
        <w:t>4</w:t>
      </w:r>
      <w:r w:rsidRPr="00AA76FC">
        <w:rPr>
          <w:rStyle w:val="Fettung"/>
          <w:rFonts w:eastAsia="宋体" w:hint="eastAsia"/>
          <w:color w:val="000000" w:themeColor="text1"/>
          <w:sz w:val="17"/>
          <w:lang w:eastAsia="zh-CN"/>
        </w:rPr>
        <w:t>：</w:t>
      </w:r>
      <w:r w:rsidRPr="00AA76FC">
        <w:rPr>
          <w:rStyle w:val="Fettung"/>
          <w:rFonts w:eastAsia="宋体" w:hint="eastAsia"/>
          <w:b w:val="0"/>
          <w:bCs/>
          <w:color w:val="000000" w:themeColor="text1"/>
          <w:sz w:val="17"/>
          <w:lang w:eastAsia="zh-CN"/>
        </w:rPr>
        <w:t>依托</w:t>
      </w:r>
      <w:r w:rsidRPr="00AA76FC">
        <w:rPr>
          <w:rStyle w:val="Fettung"/>
          <w:rFonts w:eastAsia="宋体" w:hint="eastAsia"/>
          <w:color w:val="000000" w:themeColor="text1"/>
          <w:sz w:val="17"/>
          <w:lang w:eastAsia="zh-CN"/>
        </w:rPr>
        <w:t>Ec</w:t>
      </w:r>
      <w:r w:rsidRPr="00AA76FC">
        <w:rPr>
          <w:rStyle w:val="Fettung"/>
          <w:rFonts w:eastAsia="宋体" w:hint="eastAsia"/>
          <w:b w:val="0"/>
          <w:bCs/>
          <w:color w:val="000000" w:themeColor="text1"/>
          <w:sz w:val="17"/>
          <w:lang w:eastAsia="zh-CN"/>
        </w:rPr>
        <w:t>oProBooth</w:t>
      </w:r>
      <w:r w:rsidRPr="00AA76FC">
        <w:rPr>
          <w:rStyle w:val="Fettung"/>
          <w:rFonts w:eastAsia="宋体" w:hint="eastAsia"/>
          <w:b w:val="0"/>
          <w:bCs/>
          <w:color w:val="000000" w:themeColor="text1"/>
          <w:sz w:val="17"/>
          <w:lang w:eastAsia="zh-CN"/>
        </w:rPr>
        <w:t>模块化喷房，</w:t>
      </w:r>
      <w:r w:rsidRPr="00AA76FC">
        <w:rPr>
          <w:rStyle w:val="Fettung"/>
          <w:rFonts w:eastAsia="宋体" w:hint="eastAsia"/>
          <w:b w:val="0"/>
          <w:bCs/>
          <w:color w:val="000000" w:themeColor="text1"/>
          <w:sz w:val="17"/>
          <w:lang w:eastAsia="zh-CN"/>
        </w:rPr>
        <w:t>CEER</w:t>
      </w:r>
      <w:r w:rsidRPr="00AA76FC">
        <w:rPr>
          <w:rStyle w:val="Fettung"/>
          <w:rFonts w:eastAsia="宋体" w:hint="eastAsia"/>
          <w:b w:val="0"/>
          <w:bCs/>
          <w:color w:val="000000" w:themeColor="text1"/>
          <w:sz w:val="17"/>
          <w:lang w:eastAsia="zh-CN"/>
        </w:rPr>
        <w:t>可快速推出新车型并灵活提升产能。</w:t>
      </w:r>
    </w:p>
    <w:p w14:paraId="7FB5EAF5" w14:textId="77777777" w:rsidR="00A5314B" w:rsidRPr="00AA76FC" w:rsidRDefault="00A5314B">
      <w:pPr>
        <w:pStyle w:val="Flietext"/>
        <w:spacing w:line="240" w:lineRule="auto"/>
        <w:jc w:val="both"/>
        <w:rPr>
          <w:rStyle w:val="Fettung"/>
          <w:rFonts w:eastAsia="宋体"/>
          <w:b w:val="0"/>
          <w:bCs/>
          <w:color w:val="000000" w:themeColor="text1"/>
          <w:sz w:val="17"/>
          <w:lang w:eastAsia="zh-CN"/>
        </w:rPr>
      </w:pPr>
    </w:p>
    <w:p w14:paraId="0103BC6F" w14:textId="77777777" w:rsidR="00A5314B" w:rsidRPr="00AA76FC" w:rsidRDefault="0033398F">
      <w:pPr>
        <w:pStyle w:val="Flietext"/>
        <w:spacing w:line="240" w:lineRule="auto"/>
        <w:jc w:val="both"/>
        <w:rPr>
          <w:rStyle w:val="Fettung"/>
          <w:rFonts w:eastAsia="宋体"/>
          <w:color w:val="000000" w:themeColor="text1"/>
          <w:sz w:val="17"/>
        </w:rPr>
      </w:pPr>
      <w:r w:rsidRPr="00AA76FC">
        <w:rPr>
          <w:rStyle w:val="Fettung"/>
          <w:rFonts w:eastAsia="宋体"/>
          <w:b w:val="0"/>
          <w:bCs/>
          <w:noProof/>
          <w:color w:val="000000" w:themeColor="text1"/>
          <w:sz w:val="17"/>
        </w:rPr>
        <w:lastRenderedPageBreak/>
        <w:drawing>
          <wp:inline distT="0" distB="0" distL="0" distR="0" wp14:anchorId="5DFFACFB" wp14:editId="349C0C93">
            <wp:extent cx="4010025" cy="4667250"/>
            <wp:effectExtent l="0" t="0" r="9525" b="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4010025" cy="4667250"/>
                    </a:xfrm>
                    <a:prstGeom prst="rect">
                      <a:avLst/>
                    </a:prstGeom>
                    <a:noFill/>
                    <a:ln>
                      <a:noFill/>
                    </a:ln>
                  </pic:spPr>
                </pic:pic>
              </a:graphicData>
            </a:graphic>
          </wp:inline>
        </w:drawing>
      </w:r>
    </w:p>
    <w:p w14:paraId="1EE1A188" w14:textId="77777777" w:rsidR="00A5314B" w:rsidRPr="00AA76FC" w:rsidRDefault="0033398F">
      <w:pPr>
        <w:pStyle w:val="Flietext"/>
        <w:spacing w:line="240" w:lineRule="auto"/>
        <w:jc w:val="both"/>
        <w:rPr>
          <w:rStyle w:val="Fettung"/>
          <w:rFonts w:eastAsia="宋体"/>
          <w:b w:val="0"/>
          <w:color w:val="000000" w:themeColor="text1"/>
          <w:sz w:val="17"/>
          <w:szCs w:val="17"/>
          <w:lang w:eastAsia="zh-CN"/>
        </w:rPr>
      </w:pPr>
      <w:r w:rsidRPr="00AA76FC">
        <w:rPr>
          <w:rStyle w:val="Fettung"/>
          <w:rFonts w:eastAsia="宋体" w:hint="eastAsia"/>
          <w:bCs/>
          <w:color w:val="000000" w:themeColor="text1"/>
          <w:sz w:val="17"/>
          <w:szCs w:val="17"/>
          <w:lang w:eastAsia="zh-CN"/>
        </w:rPr>
        <w:t>图</w:t>
      </w:r>
      <w:r w:rsidRPr="00AA76FC">
        <w:rPr>
          <w:rStyle w:val="Fettung"/>
          <w:rFonts w:eastAsia="宋体" w:hint="eastAsia"/>
          <w:bCs/>
          <w:color w:val="000000" w:themeColor="text1"/>
          <w:sz w:val="17"/>
          <w:szCs w:val="17"/>
          <w:lang w:eastAsia="zh-CN"/>
        </w:rPr>
        <w:t>5</w:t>
      </w:r>
      <w:r w:rsidRPr="00AA76FC">
        <w:rPr>
          <w:rStyle w:val="Fettung"/>
          <w:rFonts w:eastAsia="宋体" w:hint="eastAsia"/>
          <w:bCs/>
          <w:color w:val="000000" w:themeColor="text1"/>
          <w:sz w:val="17"/>
          <w:szCs w:val="17"/>
          <w:lang w:eastAsia="zh-CN"/>
        </w:rPr>
        <w:t>：</w:t>
      </w:r>
      <w:r w:rsidRPr="00AA76FC">
        <w:rPr>
          <w:rStyle w:val="Fettung"/>
          <w:rFonts w:eastAsia="宋体" w:hint="eastAsia"/>
          <w:b w:val="0"/>
          <w:color w:val="000000" w:themeColor="text1"/>
          <w:sz w:val="17"/>
          <w:szCs w:val="17"/>
          <w:lang w:eastAsia="zh-CN"/>
        </w:rPr>
        <w:t>杜尔</w:t>
      </w:r>
      <w:r w:rsidRPr="00AA76FC">
        <w:rPr>
          <w:rStyle w:val="Fettung"/>
          <w:rFonts w:eastAsia="宋体" w:hint="eastAsia"/>
          <w:bCs/>
          <w:color w:val="000000" w:themeColor="text1"/>
          <w:sz w:val="17"/>
          <w:szCs w:val="17"/>
          <w:lang w:eastAsia="zh-CN"/>
        </w:rPr>
        <w:t>Eco</w:t>
      </w:r>
      <w:r w:rsidRPr="00AA76FC">
        <w:rPr>
          <w:rStyle w:val="Fettung"/>
          <w:rFonts w:eastAsia="宋体" w:hint="eastAsia"/>
          <w:b w:val="0"/>
          <w:color w:val="000000" w:themeColor="text1"/>
          <w:sz w:val="17"/>
          <w:szCs w:val="17"/>
          <w:lang w:eastAsia="zh-CN"/>
        </w:rPr>
        <w:t>ProFleet</w:t>
      </w:r>
      <w:r w:rsidRPr="00AA76FC">
        <w:rPr>
          <w:rStyle w:val="Fettung"/>
          <w:rFonts w:eastAsia="宋体" w:hint="eastAsia"/>
          <w:b w:val="0"/>
          <w:color w:val="000000" w:themeColor="text1"/>
          <w:sz w:val="17"/>
          <w:szCs w:val="17"/>
          <w:lang w:eastAsia="zh-CN"/>
        </w:rPr>
        <w:t>自动导引车（</w:t>
      </w:r>
      <w:r w:rsidRPr="00AA76FC">
        <w:rPr>
          <w:rStyle w:val="Fettung"/>
          <w:rFonts w:eastAsia="宋体" w:hint="eastAsia"/>
          <w:b w:val="0"/>
          <w:color w:val="000000" w:themeColor="text1"/>
          <w:sz w:val="17"/>
          <w:szCs w:val="17"/>
          <w:lang w:eastAsia="zh-CN"/>
        </w:rPr>
        <w:t>AGV</w:t>
      </w:r>
      <w:r w:rsidRPr="00AA76FC">
        <w:rPr>
          <w:rStyle w:val="Fettung"/>
          <w:rFonts w:eastAsia="宋体" w:hint="eastAsia"/>
          <w:b w:val="0"/>
          <w:color w:val="000000" w:themeColor="text1"/>
          <w:sz w:val="17"/>
          <w:szCs w:val="17"/>
          <w:lang w:eastAsia="zh-CN"/>
        </w:rPr>
        <w:t>）持续运行，可根据生产需求灵活转运车身。</w:t>
      </w:r>
    </w:p>
    <w:p w14:paraId="50FE99A3" w14:textId="77777777" w:rsidR="00A5314B" w:rsidRPr="00AA76FC" w:rsidRDefault="0033398F">
      <w:pPr>
        <w:tabs>
          <w:tab w:val="clear" w:pos="3572"/>
        </w:tabs>
        <w:suppressAutoHyphens w:val="0"/>
        <w:spacing w:line="240" w:lineRule="auto"/>
        <w:jc w:val="both"/>
        <w:rPr>
          <w:rFonts w:eastAsia="宋体"/>
          <w:b/>
          <w:color w:val="000000" w:themeColor="text1"/>
          <w:lang w:eastAsia="zh-CN"/>
        </w:rPr>
      </w:pPr>
      <w:r w:rsidRPr="00AA76FC">
        <w:rPr>
          <w:rFonts w:eastAsia="宋体"/>
          <w:b/>
          <w:color w:val="000000" w:themeColor="text1"/>
          <w:lang w:eastAsia="zh-CN"/>
        </w:rPr>
        <w:br w:type="page"/>
      </w:r>
    </w:p>
    <w:p w14:paraId="5258DF63" w14:textId="6E9BB86E" w:rsidR="00A5314B" w:rsidRPr="00AA76FC" w:rsidRDefault="00822D56">
      <w:pPr>
        <w:pStyle w:val="paragraph"/>
        <w:spacing w:line="360" w:lineRule="auto"/>
        <w:jc w:val="both"/>
        <w:textAlignment w:val="baseline"/>
        <w:rPr>
          <w:rStyle w:val="normaltextrun"/>
          <w:rFonts w:ascii="Arial" w:eastAsia="宋体" w:hAnsi="Arial" w:cs="Arial"/>
          <w:b/>
          <w:bCs/>
          <w:color w:val="000000" w:themeColor="text1"/>
          <w:sz w:val="18"/>
          <w:szCs w:val="18"/>
          <w:lang w:val="en-US" w:eastAsia="zh-CN"/>
        </w:rPr>
      </w:pPr>
      <w:r w:rsidRPr="00AA76FC">
        <w:rPr>
          <w:rStyle w:val="normaltextrun"/>
          <w:rFonts w:ascii="Arial" w:eastAsia="宋体" w:hAnsi="Arial" w:cs="Arial" w:hint="eastAsia"/>
          <w:b/>
          <w:bCs/>
          <w:color w:val="000000" w:themeColor="text1"/>
          <w:sz w:val="18"/>
          <w:szCs w:val="18"/>
          <w:lang w:val="en-US" w:eastAsia="zh-CN"/>
        </w:rPr>
        <w:lastRenderedPageBreak/>
        <w:t>关于杜尔</w:t>
      </w:r>
    </w:p>
    <w:p w14:paraId="367EC0F7" w14:textId="77777777" w:rsidR="00A5314B" w:rsidRDefault="0033398F">
      <w:pPr>
        <w:pStyle w:val="paragraph"/>
        <w:jc w:val="both"/>
        <w:textAlignment w:val="baseline"/>
        <w:rPr>
          <w:rStyle w:val="normaltextrun"/>
          <w:rFonts w:ascii="微软雅黑" w:eastAsia="宋体" w:hAnsi="微软雅黑" w:cstheme="majorHAnsi"/>
          <w:sz w:val="18"/>
          <w:szCs w:val="18"/>
          <w:lang w:eastAsia="zh-CN"/>
        </w:rPr>
      </w:pPr>
      <w:r>
        <w:rPr>
          <w:rFonts w:ascii="微软雅黑" w:eastAsia="宋体" w:hAnsi="微软雅黑" w:cstheme="majorHAnsi"/>
          <w:sz w:val="18"/>
          <w:szCs w:val="18"/>
          <w:lang w:val="en-US" w:eastAsia="zh-CN"/>
        </w:rPr>
        <w:t>杜尔涂装系统工程（上海）有限公司是杜尔集团在华设立的全资子公司，自</w:t>
      </w:r>
      <w:r>
        <w:rPr>
          <w:rFonts w:ascii="微软雅黑" w:eastAsia="宋体" w:hAnsi="微软雅黑" w:cstheme="majorHAnsi"/>
          <w:sz w:val="18"/>
          <w:szCs w:val="18"/>
          <w:lang w:val="en-US" w:eastAsia="zh-CN"/>
        </w:rPr>
        <w:t>1995</w:t>
      </w:r>
      <w:r>
        <w:rPr>
          <w:rFonts w:ascii="微软雅黑" w:eastAsia="宋体" w:hAnsi="微软雅黑" w:cstheme="majorHAnsi"/>
          <w:sz w:val="18"/>
          <w:szCs w:val="18"/>
          <w:lang w:val="en-US" w:eastAsia="zh-CN"/>
        </w:rPr>
        <w:t>年成立以来，始终专注于涂装车间与总装系统的规划与建设。公司所在的杜尔中国园区位于上海市青浦区，园区内配备先进的前处理、电泳、喷涂、密封及涂胶等专业测试设施，可为客户提供全面的产品验证与测试服务；毗邻的生产车间则装备现代化制造与加工设备，专注于工艺装备的生产与集成。杜尔中国已建成覆盖全国的服务体系，深度融入本土产业生态，持续为客户提供高效专业的服务。依托本地化技术积累与资源优势，公司不仅负责统筹东南亚市场业务，更积极将在中国开发的技术方案推向全球。截至</w:t>
      </w:r>
      <w:r>
        <w:rPr>
          <w:rFonts w:ascii="微软雅黑" w:eastAsia="宋体" w:hAnsi="微软雅黑" w:cstheme="majorHAnsi"/>
          <w:sz w:val="18"/>
          <w:szCs w:val="18"/>
          <w:lang w:eastAsia="zh-CN"/>
        </w:rPr>
        <w:t>2024</w:t>
      </w:r>
      <w:r>
        <w:rPr>
          <w:rFonts w:ascii="微软雅黑" w:eastAsia="宋体" w:hAnsi="微软雅黑" w:cstheme="majorHAnsi"/>
          <w:sz w:val="18"/>
          <w:szCs w:val="18"/>
          <w:lang w:val="en-US" w:eastAsia="zh-CN"/>
        </w:rPr>
        <w:t>年</w:t>
      </w:r>
      <w:r>
        <w:rPr>
          <w:rFonts w:ascii="微软雅黑" w:eastAsia="宋体" w:hAnsi="微软雅黑" w:cstheme="majorHAnsi"/>
          <w:sz w:val="18"/>
          <w:szCs w:val="18"/>
          <w:lang w:eastAsia="zh-CN"/>
        </w:rPr>
        <w:t>，</w:t>
      </w:r>
      <w:r>
        <w:rPr>
          <w:rFonts w:ascii="微软雅黑" w:eastAsia="宋体" w:hAnsi="微软雅黑" w:cs="Arial"/>
          <w:sz w:val="18"/>
          <w:szCs w:val="18"/>
          <w:lang w:val="en-US" w:eastAsia="zh-CN"/>
        </w:rPr>
        <w:t>杜尔中国员工总数约达</w:t>
      </w:r>
      <w:r>
        <w:rPr>
          <w:rFonts w:ascii="微软雅黑" w:eastAsia="宋体" w:hAnsi="微软雅黑" w:cstheme="majorHAnsi"/>
          <w:sz w:val="18"/>
          <w:szCs w:val="18"/>
          <w:lang w:eastAsia="zh-CN"/>
        </w:rPr>
        <w:t>1,300</w:t>
      </w:r>
      <w:r>
        <w:rPr>
          <w:rFonts w:ascii="微软雅黑" w:eastAsia="宋体" w:hAnsi="微软雅黑" w:cstheme="majorHAnsi"/>
          <w:sz w:val="18"/>
          <w:szCs w:val="18"/>
          <w:lang w:val="en-US" w:eastAsia="zh-CN"/>
        </w:rPr>
        <w:t>名。</w:t>
      </w:r>
    </w:p>
    <w:p w14:paraId="37BDA211" w14:textId="77777777" w:rsidR="00A5314B" w:rsidRDefault="0033398F">
      <w:pPr>
        <w:pStyle w:val="Disclaimer"/>
        <w:spacing w:after="120"/>
        <w:jc w:val="both"/>
        <w:rPr>
          <w:rStyle w:val="normaltextrun"/>
          <w:rFonts w:asciiTheme="minorHAnsi" w:eastAsia="宋体" w:hAnsiTheme="minorHAnsi" w:cstheme="minorHAnsi"/>
          <w:color w:val="auto"/>
          <w:sz w:val="18"/>
          <w:szCs w:val="18"/>
          <w:lang w:eastAsia="zh-CN"/>
        </w:rPr>
      </w:pPr>
      <w:r>
        <w:rPr>
          <w:rStyle w:val="normaltextrun"/>
          <w:rFonts w:asciiTheme="minorHAnsi" w:eastAsia="宋体" w:hAnsiTheme="minorHAnsi" w:cstheme="minorHAnsi"/>
          <w:color w:val="auto"/>
          <w:sz w:val="18"/>
          <w:szCs w:val="18"/>
          <w:lang w:eastAsia="zh-CN"/>
        </w:rPr>
        <w:t>杜尔集团是机械与设备工程领域的全球知名企业</w:t>
      </w:r>
      <w:r>
        <w:rPr>
          <w:rStyle w:val="normaltextrun"/>
          <w:rFonts w:asciiTheme="minorHAnsi" w:eastAsia="宋体" w:hAnsiTheme="minorHAnsi" w:cstheme="minorHAnsi"/>
          <w:color w:val="auto"/>
          <w:sz w:val="18"/>
          <w:szCs w:val="18"/>
          <w:lang w:val="de-DE" w:eastAsia="zh-CN"/>
        </w:rPr>
        <w:t>，</w:t>
      </w:r>
      <w:r>
        <w:rPr>
          <w:rStyle w:val="normaltextrun"/>
          <w:rFonts w:asciiTheme="minorHAnsi" w:eastAsia="宋体" w:hAnsiTheme="minorHAnsi" w:cstheme="minorHAnsi"/>
          <w:color w:val="auto"/>
          <w:sz w:val="18"/>
          <w:szCs w:val="18"/>
          <w:lang w:eastAsia="zh-CN"/>
        </w:rPr>
        <w:t>在自动化、数字化及能效技术领域具有突出专长。集团凭借其产品、系统与服务，为汽车制造、家具与木结构房屋生产、医疗及电子产品装配、电池制造等领域提供高效可持续的制造工艺。</w:t>
      </w:r>
      <w:r>
        <w:rPr>
          <w:rStyle w:val="normaltextrun"/>
          <w:rFonts w:asciiTheme="minorHAnsi" w:eastAsia="宋体" w:hAnsiTheme="minorHAnsi" w:cstheme="minorHAnsi"/>
          <w:color w:val="auto"/>
          <w:sz w:val="18"/>
          <w:szCs w:val="18"/>
          <w:lang w:eastAsia="zh-CN"/>
        </w:rPr>
        <w:t>2024</w:t>
      </w:r>
      <w:r>
        <w:rPr>
          <w:rStyle w:val="normaltextrun"/>
          <w:rFonts w:asciiTheme="minorHAnsi" w:eastAsia="宋体" w:hAnsiTheme="minorHAnsi" w:cstheme="minorHAnsi"/>
          <w:color w:val="auto"/>
          <w:sz w:val="18"/>
          <w:szCs w:val="18"/>
          <w:lang w:eastAsia="zh-CN"/>
        </w:rPr>
        <w:t>年杜尔集团实现销售额</w:t>
      </w:r>
      <w:r>
        <w:rPr>
          <w:rStyle w:val="normaltextrun"/>
          <w:rFonts w:asciiTheme="minorHAnsi" w:eastAsia="宋体" w:hAnsiTheme="minorHAnsi" w:cstheme="minorHAnsi"/>
          <w:color w:val="auto"/>
          <w:sz w:val="18"/>
          <w:szCs w:val="18"/>
          <w:lang w:eastAsia="zh-CN"/>
        </w:rPr>
        <w:t>47</w:t>
      </w:r>
      <w:r>
        <w:rPr>
          <w:rStyle w:val="normaltextrun"/>
          <w:rFonts w:asciiTheme="minorHAnsi" w:eastAsia="宋体" w:hAnsiTheme="minorHAnsi" w:cstheme="minorHAnsi"/>
          <w:color w:val="auto"/>
          <w:sz w:val="18"/>
          <w:szCs w:val="18"/>
          <w:lang w:eastAsia="zh-CN"/>
        </w:rPr>
        <w:t>亿欧元，在全球</w:t>
      </w:r>
      <w:r>
        <w:rPr>
          <w:rStyle w:val="normaltextrun"/>
          <w:rFonts w:asciiTheme="minorHAnsi" w:eastAsia="宋体" w:hAnsiTheme="minorHAnsi" w:cstheme="minorHAnsi"/>
          <w:color w:val="auto"/>
          <w:sz w:val="18"/>
          <w:szCs w:val="18"/>
          <w:lang w:eastAsia="zh-CN"/>
        </w:rPr>
        <w:t>32</w:t>
      </w:r>
      <w:r>
        <w:rPr>
          <w:rStyle w:val="normaltextrun"/>
          <w:rFonts w:asciiTheme="minorHAnsi" w:eastAsia="宋体" w:hAnsiTheme="minorHAnsi" w:cstheme="minorHAnsi"/>
          <w:color w:val="auto"/>
          <w:sz w:val="18"/>
          <w:szCs w:val="18"/>
          <w:lang w:eastAsia="zh-CN"/>
        </w:rPr>
        <w:t>个国家拥有约</w:t>
      </w:r>
      <w:r>
        <w:rPr>
          <w:rStyle w:val="normaltextrun"/>
          <w:rFonts w:asciiTheme="minorHAnsi" w:eastAsia="宋体" w:hAnsiTheme="minorHAnsi" w:cstheme="minorHAnsi"/>
          <w:color w:val="auto"/>
          <w:sz w:val="18"/>
          <w:szCs w:val="18"/>
          <w:lang w:eastAsia="zh-CN"/>
        </w:rPr>
        <w:t>18,000</w:t>
      </w:r>
      <w:r>
        <w:rPr>
          <w:rStyle w:val="normaltextrun"/>
          <w:rFonts w:asciiTheme="minorHAnsi" w:eastAsia="宋体" w:hAnsiTheme="minorHAnsi" w:cstheme="minorHAnsi"/>
          <w:color w:val="auto"/>
          <w:sz w:val="18"/>
          <w:szCs w:val="18"/>
          <w:lang w:eastAsia="zh-CN"/>
        </w:rPr>
        <w:t>名员工和</w:t>
      </w:r>
      <w:r>
        <w:rPr>
          <w:rStyle w:val="normaltextrun"/>
          <w:rFonts w:asciiTheme="minorHAnsi" w:eastAsia="宋体" w:hAnsiTheme="minorHAnsi" w:cstheme="minorHAnsi"/>
          <w:color w:val="auto"/>
          <w:sz w:val="18"/>
          <w:szCs w:val="18"/>
          <w:lang w:eastAsia="zh-CN"/>
        </w:rPr>
        <w:t>130</w:t>
      </w:r>
      <w:r>
        <w:rPr>
          <w:rStyle w:val="normaltextrun"/>
          <w:rFonts w:asciiTheme="minorHAnsi" w:eastAsia="宋体" w:hAnsiTheme="minorHAnsi" w:cstheme="minorHAnsi"/>
          <w:color w:val="auto"/>
          <w:sz w:val="18"/>
          <w:szCs w:val="18"/>
          <w:lang w:eastAsia="zh-CN"/>
        </w:rPr>
        <w:t>个业务据点。自</w:t>
      </w:r>
      <w:r>
        <w:rPr>
          <w:rStyle w:val="normaltextrun"/>
          <w:rFonts w:asciiTheme="minorHAnsi" w:eastAsia="宋体" w:hAnsiTheme="minorHAnsi" w:cstheme="minorHAnsi"/>
          <w:color w:val="auto"/>
          <w:sz w:val="18"/>
          <w:szCs w:val="18"/>
          <w:lang w:eastAsia="zh-CN"/>
        </w:rPr>
        <w:t>2025</w:t>
      </w:r>
      <w:r>
        <w:rPr>
          <w:rStyle w:val="normaltextrun"/>
          <w:rFonts w:asciiTheme="minorHAnsi" w:eastAsia="宋体" w:hAnsiTheme="minorHAnsi" w:cstheme="minorHAnsi"/>
          <w:color w:val="auto"/>
          <w:sz w:val="18"/>
          <w:szCs w:val="18"/>
          <w:lang w:eastAsia="zh-CN"/>
        </w:rPr>
        <w:t>年</w:t>
      </w:r>
      <w:r>
        <w:rPr>
          <w:rStyle w:val="normaltextrun"/>
          <w:rFonts w:asciiTheme="minorHAnsi" w:eastAsia="宋体" w:hAnsiTheme="minorHAnsi" w:cstheme="minorHAnsi"/>
          <w:color w:val="auto"/>
          <w:sz w:val="18"/>
          <w:szCs w:val="18"/>
          <w:lang w:eastAsia="zh-CN"/>
        </w:rPr>
        <w:t>10</w:t>
      </w:r>
      <w:r>
        <w:rPr>
          <w:rStyle w:val="normaltextrun"/>
          <w:rFonts w:asciiTheme="minorHAnsi" w:eastAsia="宋体" w:hAnsiTheme="minorHAnsi" w:cstheme="minorHAnsi"/>
          <w:color w:val="auto"/>
          <w:sz w:val="18"/>
          <w:szCs w:val="18"/>
          <w:lang w:eastAsia="zh-CN"/>
        </w:rPr>
        <w:t>月底环境技术事业部出售后，集团业务整合为三大事业部：</w:t>
      </w:r>
    </w:p>
    <w:p w14:paraId="00FF33F5" w14:textId="77777777" w:rsidR="00A5314B" w:rsidRDefault="0033398F">
      <w:pPr>
        <w:pStyle w:val="Disclaimer"/>
        <w:numPr>
          <w:ilvl w:val="0"/>
          <w:numId w:val="6"/>
        </w:numPr>
        <w:spacing w:after="120"/>
        <w:jc w:val="both"/>
        <w:rPr>
          <w:rStyle w:val="normaltextrun"/>
          <w:rFonts w:asciiTheme="minorHAnsi" w:eastAsia="宋体" w:hAnsiTheme="minorHAnsi" w:cstheme="minorHAnsi"/>
          <w:color w:val="auto"/>
          <w:sz w:val="18"/>
          <w:szCs w:val="18"/>
          <w:lang w:eastAsia="zh-CN"/>
        </w:rPr>
      </w:pPr>
      <w:r>
        <w:rPr>
          <w:rStyle w:val="normaltextrun"/>
          <w:rFonts w:asciiTheme="minorHAnsi" w:eastAsia="宋体" w:hAnsiTheme="minorHAnsi" w:cstheme="minorHAnsi"/>
          <w:color w:val="auto"/>
          <w:sz w:val="18"/>
          <w:szCs w:val="18"/>
          <w:lang w:eastAsia="zh-CN"/>
        </w:rPr>
        <w:t>汽车事业部：涂装技术、总装、检测加注技术</w:t>
      </w:r>
    </w:p>
    <w:p w14:paraId="5978DFF2" w14:textId="77777777" w:rsidR="00A5314B" w:rsidRDefault="0033398F">
      <w:pPr>
        <w:pStyle w:val="Disclaimer"/>
        <w:numPr>
          <w:ilvl w:val="0"/>
          <w:numId w:val="6"/>
        </w:numPr>
        <w:spacing w:after="120"/>
        <w:jc w:val="both"/>
        <w:rPr>
          <w:rStyle w:val="normaltextrun"/>
          <w:rFonts w:asciiTheme="minorHAnsi" w:eastAsia="宋体" w:hAnsiTheme="minorHAnsi" w:cstheme="minorHAnsi"/>
          <w:color w:val="auto"/>
          <w:sz w:val="18"/>
          <w:szCs w:val="18"/>
          <w:lang w:eastAsia="zh-CN"/>
        </w:rPr>
      </w:pPr>
      <w:r>
        <w:rPr>
          <w:rStyle w:val="normaltextrun"/>
          <w:rFonts w:asciiTheme="minorHAnsi" w:eastAsia="宋体" w:hAnsiTheme="minorHAnsi" w:cstheme="minorHAnsi"/>
          <w:color w:val="auto"/>
          <w:sz w:val="18"/>
          <w:szCs w:val="18"/>
          <w:lang w:eastAsia="zh-CN"/>
        </w:rPr>
        <w:t>工业自动化事业部：汽车零部件、医疗设备及消费品的装配测试系统，以及动平衡技术解决方案与电池电极涂覆系统</w:t>
      </w:r>
    </w:p>
    <w:p w14:paraId="0D342B9F" w14:textId="77777777" w:rsidR="00A5314B" w:rsidRDefault="0033398F">
      <w:pPr>
        <w:pStyle w:val="Disclaimer"/>
        <w:numPr>
          <w:ilvl w:val="0"/>
          <w:numId w:val="6"/>
        </w:numPr>
        <w:spacing w:after="120"/>
        <w:jc w:val="both"/>
        <w:rPr>
          <w:rStyle w:val="normaltextrun"/>
          <w:rFonts w:asciiTheme="minorHAnsi" w:eastAsia="宋体" w:hAnsiTheme="minorHAnsi" w:cstheme="minorHAnsi"/>
          <w:color w:val="auto"/>
          <w:sz w:val="18"/>
          <w:szCs w:val="18"/>
          <w:lang w:eastAsia="zh-CN"/>
        </w:rPr>
      </w:pPr>
      <w:r>
        <w:rPr>
          <w:rStyle w:val="normaltextrun"/>
          <w:rFonts w:asciiTheme="minorHAnsi" w:eastAsia="宋体" w:hAnsiTheme="minorHAnsi" w:cstheme="minorHAnsi"/>
          <w:color w:val="auto"/>
          <w:sz w:val="18"/>
          <w:szCs w:val="18"/>
          <w:lang w:eastAsia="zh-CN"/>
        </w:rPr>
        <w:t>木工事业部：木工行业机械设备</w:t>
      </w:r>
    </w:p>
    <w:p w14:paraId="257A3680" w14:textId="77777777" w:rsidR="00A5314B" w:rsidRDefault="00A5314B">
      <w:pPr>
        <w:jc w:val="both"/>
        <w:rPr>
          <w:rFonts w:eastAsia="宋体"/>
          <w:sz w:val="19"/>
          <w:szCs w:val="19"/>
          <w:lang w:eastAsia="zh-CN"/>
        </w:rPr>
      </w:pPr>
    </w:p>
    <w:p w14:paraId="5C8987C4" w14:textId="77777777" w:rsidR="00A5314B" w:rsidRDefault="0033398F">
      <w:pPr>
        <w:pStyle w:val="Flietext"/>
        <w:jc w:val="both"/>
        <w:rPr>
          <w:rFonts w:eastAsia="宋体"/>
          <w:lang w:eastAsia="zh-CN"/>
        </w:rPr>
      </w:pPr>
      <w:r>
        <w:rPr>
          <w:rFonts w:eastAsia="宋体"/>
          <w:lang w:eastAsia="zh-CN"/>
        </w:rPr>
        <w:br/>
      </w:r>
    </w:p>
    <w:p w14:paraId="50604268" w14:textId="77777777" w:rsidR="005A4AFF" w:rsidRDefault="005A4AFF" w:rsidP="005A4AFF">
      <w:pPr>
        <w:rPr>
          <w:b/>
        </w:rPr>
      </w:pPr>
      <w:r>
        <w:rPr>
          <w:b/>
        </w:rPr>
        <w:t>Contact</w:t>
      </w:r>
    </w:p>
    <w:p w14:paraId="17E05E02" w14:textId="77777777" w:rsidR="005A4AFF" w:rsidRDefault="005A4AFF" w:rsidP="005A4AFF">
      <w:pPr>
        <w:rPr>
          <w:b/>
          <w:bCs/>
        </w:rPr>
      </w:pPr>
      <w:r>
        <w:rPr>
          <w:b/>
          <w:bCs/>
        </w:rPr>
        <w:t>Dürr Shanghai</w:t>
      </w:r>
    </w:p>
    <w:p w14:paraId="15833E7B" w14:textId="77777777" w:rsidR="005A4AFF" w:rsidRDefault="005A4AFF" w:rsidP="005A4AFF">
      <w:pPr>
        <w:rPr>
          <w:b/>
          <w:bCs/>
        </w:rPr>
      </w:pPr>
      <w:r>
        <w:rPr>
          <w:b/>
          <w:bCs/>
        </w:rPr>
        <w:t>Feng, Xueyao (Sprite)</w:t>
      </w:r>
    </w:p>
    <w:p w14:paraId="6700C0A9" w14:textId="77777777" w:rsidR="005A4AFF" w:rsidRDefault="005A4AFF" w:rsidP="005A4AFF">
      <w:pPr>
        <w:rPr>
          <w:b/>
          <w:bCs/>
        </w:rPr>
      </w:pPr>
      <w:r>
        <w:rPr>
          <w:b/>
          <w:bCs/>
        </w:rPr>
        <w:t>Marketing</w:t>
      </w:r>
    </w:p>
    <w:p w14:paraId="22EBF447" w14:textId="77777777" w:rsidR="005A4AFF" w:rsidRDefault="005A4AFF" w:rsidP="005A4AFF">
      <w:pPr>
        <w:rPr>
          <w:b/>
          <w:bCs/>
        </w:rPr>
      </w:pPr>
      <w:r>
        <w:rPr>
          <w:b/>
          <w:bCs/>
        </w:rPr>
        <w:t>Phone: +86 21 3979-1130</w:t>
      </w:r>
    </w:p>
    <w:p w14:paraId="51071C50" w14:textId="77777777" w:rsidR="005A4AFF" w:rsidRDefault="005A4AFF" w:rsidP="005A4AFF">
      <w:pPr>
        <w:rPr>
          <w:b/>
          <w:bCs/>
        </w:rPr>
      </w:pPr>
      <w:r>
        <w:rPr>
          <w:b/>
          <w:bCs/>
        </w:rPr>
        <w:t>E-mail: xueyao.feng@durr.com.cn</w:t>
      </w:r>
    </w:p>
    <w:p w14:paraId="18D5FEB5" w14:textId="77777777" w:rsidR="005A4AFF" w:rsidRDefault="005A4AFF" w:rsidP="005A4AFF">
      <w:pPr>
        <w:rPr>
          <w:b/>
        </w:rPr>
      </w:pPr>
      <w:r>
        <w:rPr>
          <w:b/>
          <w:bCs/>
        </w:rPr>
        <w:t>http://www.durr.com</w:t>
      </w:r>
    </w:p>
    <w:p w14:paraId="67D3015F" w14:textId="52B27379" w:rsidR="00D1308F" w:rsidRPr="005A4AFF" w:rsidRDefault="00D1308F">
      <w:pPr>
        <w:pStyle w:val="Flietext"/>
        <w:jc w:val="both"/>
        <w:rPr>
          <w:rFonts w:eastAsia="宋体"/>
          <w:lang w:eastAsia="zh-CN"/>
        </w:rPr>
      </w:pPr>
    </w:p>
    <w:sectPr w:rsidR="00D1308F" w:rsidRPr="005A4AFF">
      <w:headerReference w:type="even" r:id="rId17"/>
      <w:headerReference w:type="default" r:id="rId18"/>
      <w:footerReference w:type="even" r:id="rId19"/>
      <w:footerReference w:type="default" r:id="rId20"/>
      <w:headerReference w:type="first" r:id="rId21"/>
      <w:footerReference w:type="first" r:id="rId22"/>
      <w:pgSz w:w="11900" w:h="16840"/>
      <w:pgMar w:top="3515" w:right="2778" w:bottom="1701" w:left="1361" w:header="794" w:footer="839"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24680C5" w14:textId="77777777" w:rsidR="00F67432" w:rsidRDefault="00F67432">
      <w:pPr>
        <w:spacing w:line="240" w:lineRule="auto"/>
      </w:pPr>
      <w:r>
        <w:separator/>
      </w:r>
    </w:p>
  </w:endnote>
  <w:endnote w:type="continuationSeparator" w:id="0">
    <w:p w14:paraId="5BFC2D5A" w14:textId="77777777" w:rsidR="00F67432" w:rsidRDefault="00F6743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Textkörper)">
    <w:altName w:val="Arial"/>
    <w:panose1 w:val="00000000000000000000"/>
    <w:charset w:val="00"/>
    <w:family w:val="roman"/>
    <w:notTrueType/>
    <w:pitch w:val="default"/>
  </w:font>
  <w:font w:name="等线">
    <w:altName w:val="DengXian"/>
    <w:panose1 w:val="02010600030101010101"/>
    <w:charset w:val="86"/>
    <w:family w:val="auto"/>
    <w:pitch w:val="variable"/>
    <w:sig w:usb0="A00002BF" w:usb1="38CF7CFA" w:usb2="00000016" w:usb3="00000000" w:csb0="0004000F" w:csb1="00000000"/>
  </w:font>
  <w:font w:name="Times New Roman (Textkörper CS)">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Minion Pro">
    <w:altName w:val="Cambria"/>
    <w:charset w:val="00"/>
    <w:family w:val="auto"/>
    <w:pitch w:val="variable"/>
    <w:sig w:usb0="00000003" w:usb1="00000000" w:usb2="00000000" w:usb3="00000000" w:csb0="00000001"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B0B868B" w14:textId="77777777" w:rsidR="00A5314B" w:rsidRDefault="0033398F">
    <w:pPr>
      <w:pStyle w:val="a5"/>
    </w:pPr>
    <w:r>
      <w:rPr>
        <w:noProof/>
      </w:rPr>
      <mc:AlternateContent>
        <mc:Choice Requires="wps">
          <w:drawing>
            <wp:anchor distT="0" distB="0" distL="0" distR="0" simplePos="0" relativeHeight="251660800" behindDoc="0" locked="0" layoutInCell="1" allowOverlap="1" wp14:anchorId="10037B01" wp14:editId="70928BFC">
              <wp:simplePos x="0" y="0"/>
              <wp:positionH relativeFrom="page">
                <wp:align>left</wp:align>
              </wp:positionH>
              <wp:positionV relativeFrom="page">
                <wp:align>bottom</wp:align>
              </wp:positionV>
              <wp:extent cx="3976370" cy="400050"/>
              <wp:effectExtent l="0" t="0" r="5080" b="0"/>
              <wp:wrapNone/>
              <wp:docPr id="57094791" name="Text Box 5" descr="Intended for specific external parties but not meant for public consumption."/>
              <wp:cNvGraphicFramePr/>
              <a:graphic xmlns:a="http://schemas.openxmlformats.org/drawingml/2006/main">
                <a:graphicData uri="http://schemas.microsoft.com/office/word/2010/wordprocessingShape">
                  <wps:wsp>
                    <wps:cNvSpPr txBox="1"/>
                    <wps:spPr>
                      <a:xfrm>
                        <a:off x="0" y="0"/>
                        <a:ext cx="3976370" cy="400050"/>
                      </a:xfrm>
                      <a:prstGeom prst="rect">
                        <a:avLst/>
                      </a:prstGeom>
                      <a:noFill/>
                      <a:ln>
                        <a:noFill/>
                      </a:ln>
                    </wps:spPr>
                    <wps:txbx>
                      <w:txbxContent>
                        <w:p w14:paraId="034F8F3E" w14:textId="77777777" w:rsidR="00A5314B" w:rsidRDefault="0033398F">
                          <w:pPr>
                            <w:rPr>
                              <w:rFonts w:ascii="Aptos" w:eastAsia="Aptos" w:hAnsi="Aptos" w:cs="Aptos"/>
                              <w:sz w:val="18"/>
                              <w:szCs w:val="18"/>
                            </w:rPr>
                          </w:pPr>
                          <w:r>
                            <w:rPr>
                              <w:rFonts w:ascii="Aptos" w:eastAsia="Aptos" w:hAnsi="Aptos" w:cs="Aptos"/>
                              <w:sz w:val="18"/>
                              <w:szCs w:val="18"/>
                            </w:rPr>
                            <w:t>Intended for specific external parties but not meant for public consumption.</w:t>
                          </w:r>
                        </w:p>
                      </w:txbxContent>
                    </wps:txbx>
                    <wps:bodyPr rot="0" spcFirstLastPara="0" vertOverflow="overflow" horzOverflow="overflow" vert="horz" wrap="none" lIns="254000" tIns="0" rIns="0" bIns="190500" numCol="1" spcCol="0" rtlCol="0" fromWordArt="0" anchor="b" anchorCtr="0" forceAA="0" compatLnSpc="1">
                      <a:spAutoFit/>
                    </wps:bodyPr>
                  </wps:wsp>
                </a:graphicData>
              </a:graphic>
            </wp:anchor>
          </w:drawing>
        </mc:Choice>
        <mc:Fallback>
          <w:pict>
            <v:shapetype w14:anchorId="10037B01" id="_x0000_t202" coordsize="21600,21600" o:spt="202" path="m,l,21600r21600,l21600,xe">
              <v:stroke joinstyle="miter"/>
              <v:path gradientshapeok="t" o:connecttype="rect"/>
            </v:shapetype>
            <v:shape id="Text Box 5" o:spid="_x0000_s1028" type="#_x0000_t202" alt="Intended for specific external parties but not meant for public consumption." style="position:absolute;margin-left:0;margin-top:0;width:313.1pt;height:31.5pt;z-index:251660800;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" filled="f" stroked="f">
              <v:textbox style="mso-fit-shape-to-text:t" inset="20pt,0,0,15pt">
                <w:txbxContent>
                  <w:p w14:paraId="034F8F3E" w14:textId="77777777" w:rsidR="00A5314B" w:rsidRDefault="0033398F">
                    <w:pPr>
                      <w:rPr>
                        <w:rFonts w:ascii="Aptos" w:eastAsia="Aptos" w:hAnsi="Aptos" w:cs="Aptos"/>
                        <w:sz w:val="18"/>
                        <w:szCs w:val="18"/>
                      </w:rPr>
                    </w:pPr>
                    <w:r>
                      <w:rPr>
                        <w:rFonts w:ascii="Aptos" w:eastAsia="Aptos" w:hAnsi="Aptos" w:cs="Aptos"/>
                        <w:sz w:val="18"/>
                        <w:szCs w:val="18"/>
                      </w:rPr>
                      <w:t>Intended for specific external parties but not meant for public consumption.</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A4FED04" w14:textId="0242B214" w:rsidR="00A5314B" w:rsidRDefault="0033398F">
    <w:pPr>
      <w:pStyle w:val="a6"/>
    </w:pPr>
    <w:r>
      <w:fldChar w:fldCharType="begin"/>
    </w:r>
    <w:r>
      <w:instrText xml:space="preserve"> IF  \* MERGEFORMAT </w:instrText>
    </w:r>
    <w:fldSimple w:instr="NUMPAGES  \* MERGEFORMAT">
      <w:r w:rsidR="00AA76FC">
        <w:rPr>
          <w:noProof/>
        </w:rPr>
        <w:instrText>8</w:instrText>
      </w:r>
    </w:fldSimple>
    <w:r>
      <w:instrText>&gt;"1" "</w:instrText>
    </w:r>
    <w:r>
      <w:fldChar w:fldCharType="begin"/>
    </w:r>
    <w:r>
      <w:instrText xml:space="preserve"> PAGE  \* MERGEFORMAT </w:instrText>
    </w:r>
    <w:r>
      <w:fldChar w:fldCharType="separate"/>
    </w:r>
    <w:r w:rsidR="00AA76FC">
      <w:rPr>
        <w:noProof/>
      </w:rPr>
      <w:instrText>5</w:instrText>
    </w:r>
    <w:r>
      <w:fldChar w:fldCharType="end"/>
    </w:r>
    <w:r>
      <w:instrText>/</w:instrText>
    </w:r>
    <w:fldSimple w:instr="NUMPAGES  \* MERGEFORMAT">
      <w:r w:rsidR="00AA76FC">
        <w:rPr>
          <w:noProof/>
        </w:rPr>
        <w:instrText>8</w:instrText>
      </w:r>
    </w:fldSimple>
    <w:r>
      <w:instrText>" "</w:instrText>
    </w:r>
    <w:r>
      <w:fldChar w:fldCharType="separate"/>
    </w:r>
    <w:r w:rsidR="00AA76FC">
      <w:rPr>
        <w:noProof/>
      </w:rPr>
      <w:t>5/8</w:t>
    </w:r>
    <w:r>
      <w:fldChar w:fldCharType="end"/>
    </w:r>
    <w:r>
      <w:tab/>
      <w:t xml:space="preserve">Press release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2D63D18" w14:textId="2DF57C78" w:rsidR="00A5314B" w:rsidRDefault="0033398F">
    <w:pPr>
      <w:pStyle w:val="a6"/>
    </w:pPr>
    <w:r>
      <w:fldChar w:fldCharType="begin"/>
    </w:r>
    <w:r>
      <w:instrText xml:space="preserve"> IF  \* MERGEFORMAT </w:instrText>
    </w:r>
    <w:fldSimple w:instr="NUMPAGES  \* MERGEFORMAT">
      <w:r w:rsidR="00AA76FC">
        <w:rPr>
          <w:noProof/>
        </w:rPr>
        <w:instrText>8</w:instrText>
      </w:r>
    </w:fldSimple>
    <w:r>
      <w:instrText>&gt;"1" "</w:instrText>
    </w:r>
    <w:r>
      <w:fldChar w:fldCharType="begin"/>
    </w:r>
    <w:r>
      <w:instrText xml:space="preserve"> PAGE  \* MERGEFORMAT </w:instrText>
    </w:r>
    <w:r>
      <w:fldChar w:fldCharType="separate"/>
    </w:r>
    <w:r w:rsidR="00AA76FC">
      <w:rPr>
        <w:noProof/>
      </w:rPr>
      <w:instrText>1</w:instrText>
    </w:r>
    <w:r>
      <w:fldChar w:fldCharType="end"/>
    </w:r>
    <w:r>
      <w:instrText>/</w:instrText>
    </w:r>
    <w:fldSimple w:instr="NUMPAGES  \* MERGEFORMAT">
      <w:r w:rsidR="00AA76FC">
        <w:rPr>
          <w:noProof/>
        </w:rPr>
        <w:instrText>8</w:instrText>
      </w:r>
    </w:fldSimple>
    <w:r>
      <w:instrText>" "</w:instrText>
    </w:r>
    <w:r>
      <w:fldChar w:fldCharType="separate"/>
    </w:r>
    <w:r w:rsidR="00AA76FC">
      <w:rPr>
        <w:noProof/>
      </w:rPr>
      <w:t>1/8</w:t>
    </w:r>
    <w:r>
      <w:fldChar w:fldCharType="end"/>
    </w:r>
    <w:r>
      <w:tab/>
      <w:t xml:space="preserve">Press release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C0EFE86" w14:textId="77777777" w:rsidR="00F67432" w:rsidRDefault="00F67432">
      <w:pPr>
        <w:spacing w:line="240" w:lineRule="auto"/>
      </w:pPr>
      <w:r>
        <w:separator/>
      </w:r>
    </w:p>
  </w:footnote>
  <w:footnote w:type="continuationSeparator" w:id="0">
    <w:p w14:paraId="4ABB5EBF" w14:textId="77777777" w:rsidR="00F67432" w:rsidRDefault="00F67432">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6F6059B" w14:textId="77777777" w:rsidR="00A5314B" w:rsidRDefault="0033398F">
    <w:pPr>
      <w:pStyle w:val="a6"/>
    </w:pPr>
    <w:r>
      <w:rPr>
        <w:noProof/>
      </w:rPr>
      <mc:AlternateContent>
        <mc:Choice Requires="wps">
          <w:drawing>
            <wp:anchor distT="0" distB="0" distL="0" distR="0" simplePos="0" relativeHeight="251659776" behindDoc="0" locked="0" layoutInCell="1" allowOverlap="1" wp14:anchorId="0EB49A88" wp14:editId="4198F93F">
              <wp:simplePos x="0" y="0"/>
              <wp:positionH relativeFrom="page">
                <wp:align>left</wp:align>
              </wp:positionH>
              <wp:positionV relativeFrom="page">
                <wp:align>top</wp:align>
              </wp:positionV>
              <wp:extent cx="1413510" cy="400050"/>
              <wp:effectExtent l="0" t="0" r="15240" b="0"/>
              <wp:wrapNone/>
              <wp:docPr id="54163942" name="Text Box 2" descr="- External Confidential -"/>
              <wp:cNvGraphicFramePr/>
              <a:graphic xmlns:a="http://schemas.openxmlformats.org/drawingml/2006/main">
                <a:graphicData uri="http://schemas.microsoft.com/office/word/2010/wordprocessingShape">
                  <wps:wsp>
                    <wps:cNvSpPr txBox="1"/>
                    <wps:spPr>
                      <a:xfrm>
                        <a:off x="0" y="0"/>
                        <a:ext cx="1413510" cy="400050"/>
                      </a:xfrm>
                      <a:prstGeom prst="rect">
                        <a:avLst/>
                      </a:prstGeom>
                      <a:noFill/>
                      <a:ln>
                        <a:noFill/>
                      </a:ln>
                    </wps:spPr>
                    <wps:txbx>
                      <w:txbxContent>
                        <w:p w14:paraId="2189D577" w14:textId="77777777" w:rsidR="00A5314B" w:rsidRDefault="0033398F">
                          <w:pPr>
                            <w:rPr>
                              <w:rFonts w:ascii="Aptos" w:eastAsia="Aptos" w:hAnsi="Aptos" w:cs="Aptos"/>
                              <w:color w:val="008000"/>
                              <w:sz w:val="18"/>
                              <w:szCs w:val="18"/>
                            </w:rPr>
                          </w:pPr>
                          <w:r>
                            <w:rPr>
                              <w:rFonts w:ascii="Aptos" w:eastAsia="Aptos" w:hAnsi="Aptos" w:cs="Aptos"/>
                              <w:color w:val="008000"/>
                              <w:sz w:val="18"/>
                              <w:szCs w:val="18"/>
                            </w:rPr>
                            <w:t>- External Confidential -</w:t>
                          </w:r>
                        </w:p>
                      </w:txbxContent>
                    </wps:txbx>
                    <wps:bodyPr rot="0" spcFirstLastPara="0" vertOverflow="overflow" horzOverflow="overflow" vert="horz" wrap="none" lIns="254000" tIns="190500" rIns="0" bIns="0" numCol="1" spcCol="0" rtlCol="0" fromWordArt="0" anchor="t" anchorCtr="0" forceAA="0" compatLnSpc="1">
                      <a:spAutoFit/>
                    </wps:bodyPr>
                  </wps:wsp>
                </a:graphicData>
              </a:graphic>
            </wp:anchor>
          </w:drawing>
        </mc:Choice>
        <mc:Fallback>
          <w:pict>
            <v:shapetype w14:anchorId="0EB49A88" id="_x0000_t202" coordsize="21600,21600" o:spt="202" path="m,l,21600r21600,l21600,xe">
              <v:stroke joinstyle="miter"/>
              <v:path gradientshapeok="t" o:connecttype="rect"/>
            </v:shapetype>
            <v:shape id="Text Box 2" o:spid="_x0000_s1026" type="#_x0000_t202" alt="- External Confidential -" style="position:absolute;margin-left:0;margin-top:0;width:111.3pt;height:31.5pt;z-index:251659776;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" filled="f" stroked="f">
              <v:textbox style="mso-fit-shape-to-text:t" inset="20pt,15pt,0,0">
                <w:txbxContent>
                  <w:p w14:paraId="2189D577" w14:textId="77777777" w:rsidR="00A5314B" w:rsidRDefault="0033398F">
                    <w:pPr>
                      <w:rPr>
                        <w:rFonts w:ascii="Aptos" w:eastAsia="Aptos" w:hAnsi="Aptos" w:cs="Aptos"/>
                        <w:color w:val="008000"/>
                        <w:sz w:val="18"/>
                        <w:szCs w:val="18"/>
                      </w:rPr>
                    </w:pPr>
                    <w:r>
                      <w:rPr>
                        <w:rFonts w:ascii="Aptos" w:eastAsia="Aptos" w:hAnsi="Aptos" w:cs="Aptos"/>
                        <w:color w:val="008000"/>
                        <w:sz w:val="18"/>
                        <w:szCs w:val="18"/>
                      </w:rPr>
                      <w:t>- External Confidential -</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52EDDEA" w14:textId="77777777" w:rsidR="00A5314B" w:rsidRDefault="0033398F">
    <w:pPr>
      <w:pStyle w:val="a6"/>
    </w:pPr>
    <w:r>
      <w:rPr>
        <w:noProof/>
        <w:lang w:val="de-DE" w:eastAsia="zh-CN"/>
      </w:rPr>
      <mc:AlternateContent>
        <mc:Choice Requires="wps">
          <w:drawing>
            <wp:anchor distT="0" distB="0" distL="114300" distR="114300" simplePos="0" relativeHeight="251654656" behindDoc="1" locked="0" layoutInCell="1" allowOverlap="1" wp14:anchorId="249EB550" wp14:editId="779E8637">
              <wp:simplePos x="0" y="0"/>
              <wp:positionH relativeFrom="page">
                <wp:posOffset>6101715</wp:posOffset>
              </wp:positionH>
              <wp:positionV relativeFrom="page">
                <wp:posOffset>4069080</wp:posOffset>
              </wp:positionV>
              <wp:extent cx="1259840" cy="6097905"/>
              <wp:effectExtent l="0" t="0" r="16508" b="17146"/>
              <wp:wrapNone/>
              <wp:docPr id="1" name="Textfeld 1"/>
              <wp:cNvGraphicFramePr/>
              <a:graphic xmlns:a="http://schemas.openxmlformats.org/drawingml/2006/main">
                <a:graphicData uri="http://schemas.microsoft.com/office/word/2010/wordprocessingShape">
                  <wps:wsp>
                    <wps:cNvSpPr txBox="1"/>
                    <wps:spPr>
                      <a:xfrm>
                        <a:off x="0" y="0"/>
                        <a:ext cx="1259842" cy="6097904"/>
                      </a:xfrm>
                      <a:prstGeom prst="rect">
                        <a:avLst/>
                      </a:prstGeom>
                      <a:noFill/>
                      <a:ln>
                        <a:noFill/>
                        <a:prstDash val="solid"/>
                      </a:ln>
                    </wps:spPr>
                    <wps:txbx>
                      <w:txbxContent>
                        <w:p w14:paraId="66043BD9" w14:textId="77777777" w:rsidR="00A5314B" w:rsidRDefault="0033398F">
                          <w:pPr>
                            <w:pStyle w:val="Kontaktdaten"/>
                            <w:rPr>
                              <w:lang w:val="de-DE"/>
                            </w:rPr>
                          </w:pPr>
                          <w:r>
                            <w:rPr>
                              <w:rStyle w:val="Fettung"/>
                              <w:lang w:val="de-DE"/>
                            </w:rPr>
                            <w:t>Dürr Systems AG</w:t>
                          </w:r>
                        </w:p>
                        <w:p w14:paraId="4B78DF94" w14:textId="77777777" w:rsidR="00A5314B" w:rsidRDefault="0033398F">
                          <w:pPr>
                            <w:pStyle w:val="Kontaktdaten"/>
                            <w:rPr>
                              <w:lang w:val="de-DE"/>
                            </w:rPr>
                          </w:pPr>
                          <w:r>
                            <w:rPr>
                              <w:lang w:val="de-DE"/>
                            </w:rPr>
                            <w:t>Carl-Benz-Str. 34</w:t>
                          </w:r>
                        </w:p>
                        <w:p w14:paraId="7726123F" w14:textId="77777777" w:rsidR="00A5314B" w:rsidRDefault="0033398F">
                          <w:pPr>
                            <w:pStyle w:val="Kontaktdaten"/>
                            <w:rPr>
                              <w:lang w:val="de-DE"/>
                            </w:rPr>
                          </w:pPr>
                          <w:r>
                            <w:rPr>
                              <w:lang w:val="de-DE"/>
                            </w:rPr>
                            <w:t>74321 Bietigheim-Bissingen</w:t>
                          </w:r>
                        </w:p>
                        <w:p w14:paraId="0A96E0CB" w14:textId="77777777" w:rsidR="00A5314B" w:rsidRDefault="00A5314B">
                          <w:pPr>
                            <w:pStyle w:val="Kontaktdaten"/>
                            <w:rPr>
                              <w:lang w:val="de-DE"/>
                            </w:rPr>
                          </w:pPr>
                        </w:p>
                        <w:p w14:paraId="593A806B" w14:textId="77777777" w:rsidR="00A5314B" w:rsidRDefault="0033398F">
                          <w:pPr>
                            <w:pStyle w:val="Kontaktdaten"/>
                            <w:rPr>
                              <w:lang w:val="de-DE"/>
                            </w:rPr>
                          </w:pPr>
                          <w:r>
                            <w:rPr>
                              <w:lang w:val="de-DE"/>
                            </w:rPr>
                            <w:t xml:space="preserve">Tel.: +49 7142 78-0 </w:t>
                          </w:r>
                        </w:p>
                        <w:p w14:paraId="345D7D50" w14:textId="77777777" w:rsidR="00A5314B" w:rsidRDefault="0033398F">
                          <w:pPr>
                            <w:pStyle w:val="Kontaktdaten"/>
                            <w:rPr>
                              <w:lang w:val="de-DE"/>
                            </w:rPr>
                          </w:pPr>
                          <w:r>
                            <w:rPr>
                              <w:lang w:val="de-DE"/>
                            </w:rPr>
                            <w:t xml:space="preserve">Fax: +49 7142 78-2107 </w:t>
                          </w:r>
                        </w:p>
                        <w:p w14:paraId="019D23E2" w14:textId="77777777" w:rsidR="00A5314B" w:rsidRDefault="00A5314B">
                          <w:pPr>
                            <w:pStyle w:val="Kontaktdaten"/>
                            <w:rPr>
                              <w:lang w:val="de-DE"/>
                            </w:rPr>
                          </w:pPr>
                        </w:p>
                        <w:p w14:paraId="047642F6" w14:textId="77777777" w:rsidR="00A5314B" w:rsidRDefault="0033398F">
                          <w:pPr>
                            <w:pStyle w:val="Kontaktdaten"/>
                            <w:rPr>
                              <w:lang w:val="de-DE"/>
                            </w:rPr>
                          </w:pPr>
                          <w:r>
                            <w:rPr>
                              <w:lang w:val="de-DE"/>
                            </w:rPr>
                            <w:t xml:space="preserve">info@durr.com </w:t>
                          </w:r>
                        </w:p>
                        <w:p w14:paraId="47F39123" w14:textId="77777777" w:rsidR="00A5314B" w:rsidRDefault="0033398F">
                          <w:pPr>
                            <w:pStyle w:val="Kontaktdaten"/>
                          </w:pPr>
                          <w:r>
                            <w:t>www.durr.com</w:t>
                          </w:r>
                        </w:p>
                      </w:txbxContent>
                    </wps:txbx>
                    <wps:bodyPr vert="horz" wrap="square" lIns="0" tIns="0" rIns="0" bIns="0" anchor="b" anchorCtr="0" compatLnSpc="1">
                      <a:noAutofit/>
                    </wps:bodyPr>
                  </wps:wsp>
                </a:graphicData>
              </a:graphic>
            </wp:anchor>
          </w:drawing>
        </mc:Choice>
        <mc:Fallback>
          <w:pict>
            <v:shapetype w14:anchorId="249EB550" id="_x0000_t202" coordsize="21600,21600" o:spt="202" path="m,l,21600r21600,l21600,xe">
              <v:stroke joinstyle="miter"/>
              <v:path gradientshapeok="t" o:connecttype="rect"/>
            </v:shapetype>
            <v:shape id="Textfeld 1" o:spid="_x0000_s1027" type="#_x0000_t202" style="position:absolute;margin-left:480.45pt;margin-top:320.4pt;width:99.2pt;height:480.15pt;z-index:-251661824;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" filled="f" stroked="f">
              <v:textbox inset="0,0,0,0">
                <w:txbxContent>
                  <w:p w14:paraId="66043BD9" w14:textId="77777777" w:rsidR="00A5314B" w:rsidRDefault="0033398F">
                    <w:pPr>
                      <w:pStyle w:val="Kontaktdaten"/>
                      <w:rPr>
                        <w:lang w:val="de-DE"/>
                      </w:rPr>
                    </w:pPr>
                    <w:r>
                      <w:rPr>
                        <w:rStyle w:val="Fettung"/>
                        <w:lang w:val="de-DE"/>
                      </w:rPr>
                      <w:t>Dürr Systems AG</w:t>
                    </w:r>
                  </w:p>
                  <w:p w14:paraId="4B78DF94" w14:textId="77777777" w:rsidR="00A5314B" w:rsidRDefault="0033398F">
                    <w:pPr>
                      <w:pStyle w:val="Kontaktdaten"/>
                      <w:rPr>
                        <w:lang w:val="de-DE"/>
                      </w:rPr>
                    </w:pPr>
                    <w:r>
                      <w:rPr>
                        <w:lang w:val="de-DE"/>
                      </w:rPr>
                      <w:t>Carl-Benz-Str. 34</w:t>
                    </w:r>
                  </w:p>
                  <w:p w14:paraId="7726123F" w14:textId="77777777" w:rsidR="00A5314B" w:rsidRDefault="0033398F">
                    <w:pPr>
                      <w:pStyle w:val="Kontaktdaten"/>
                      <w:rPr>
                        <w:lang w:val="de-DE"/>
                      </w:rPr>
                    </w:pPr>
                    <w:r>
                      <w:rPr>
                        <w:lang w:val="de-DE"/>
                      </w:rPr>
                      <w:t>74321 Bietigheim-Bissingen</w:t>
                    </w:r>
                  </w:p>
                  <w:p w14:paraId="0A96E0CB" w14:textId="77777777" w:rsidR="00A5314B" w:rsidRDefault="00A5314B">
                    <w:pPr>
                      <w:pStyle w:val="Kontaktdaten"/>
                      <w:rPr>
                        <w:lang w:val="de-DE"/>
                      </w:rPr>
                    </w:pPr>
                  </w:p>
                  <w:p w14:paraId="593A806B" w14:textId="77777777" w:rsidR="00A5314B" w:rsidRDefault="0033398F">
                    <w:pPr>
                      <w:pStyle w:val="Kontaktdaten"/>
                      <w:rPr>
                        <w:lang w:val="de-DE"/>
                      </w:rPr>
                    </w:pPr>
                    <w:r>
                      <w:rPr>
                        <w:lang w:val="de-DE"/>
                      </w:rPr>
                      <w:t xml:space="preserve">Tel.: +49 7142 78-0 </w:t>
                    </w:r>
                  </w:p>
                  <w:p w14:paraId="345D7D50" w14:textId="77777777" w:rsidR="00A5314B" w:rsidRDefault="0033398F">
                    <w:pPr>
                      <w:pStyle w:val="Kontaktdaten"/>
                      <w:rPr>
                        <w:lang w:val="de-DE"/>
                      </w:rPr>
                    </w:pPr>
                    <w:r>
                      <w:rPr>
                        <w:lang w:val="de-DE"/>
                      </w:rPr>
                      <w:t xml:space="preserve">Fax: +49 7142 78-2107 </w:t>
                    </w:r>
                  </w:p>
                  <w:p w14:paraId="019D23E2" w14:textId="77777777" w:rsidR="00A5314B" w:rsidRDefault="00A5314B">
                    <w:pPr>
                      <w:pStyle w:val="Kontaktdaten"/>
                      <w:rPr>
                        <w:lang w:val="de-DE"/>
                      </w:rPr>
                    </w:pPr>
                  </w:p>
                  <w:p w14:paraId="047642F6" w14:textId="77777777" w:rsidR="00A5314B" w:rsidRDefault="0033398F">
                    <w:pPr>
                      <w:pStyle w:val="Kontaktdaten"/>
                      <w:rPr>
                        <w:lang w:val="de-DE"/>
                      </w:rPr>
                    </w:pPr>
                    <w:r>
                      <w:rPr>
                        <w:lang w:val="de-DE"/>
                      </w:rPr>
                      <w:t xml:space="preserve">info@durr.com </w:t>
                    </w:r>
                  </w:p>
                  <w:p w14:paraId="47F39123" w14:textId="77777777" w:rsidR="00A5314B" w:rsidRDefault="0033398F">
                    <w:pPr>
                      <w:pStyle w:val="Kontaktdaten"/>
                    </w:pPr>
                    <w:r>
                      <w:t>www.durr.com</w:t>
                    </w:r>
                  </w:p>
                </w:txbxContent>
              </v:textbox>
              <w10:wrap anchorx="page" anchory="page"/>
            </v:shape>
          </w:pict>
        </mc:Fallback>
      </mc:AlternateContent>
    </w:r>
    <w:r>
      <w:rPr>
        <w:noProof/>
        <w:lang w:val="de-DE" w:eastAsia="zh-CN"/>
      </w:rPr>
      <w:drawing>
        <wp:anchor distT="0" distB="0" distL="114300" distR="114300" simplePos="0" relativeHeight="251655680" behindDoc="0" locked="0" layoutInCell="1" allowOverlap="1" wp14:anchorId="178FE91D" wp14:editId="06EEBE34">
          <wp:simplePos x="0" y="0"/>
          <wp:positionH relativeFrom="page">
            <wp:posOffset>6101715</wp:posOffset>
          </wp:positionH>
          <wp:positionV relativeFrom="page">
            <wp:posOffset>440055</wp:posOffset>
          </wp:positionV>
          <wp:extent cx="1061720" cy="503555"/>
          <wp:effectExtent l="0" t="0" r="4798" b="0"/>
          <wp:wrapNone/>
          <wp:docPr id="2" name="Grafik 2"/>
          <wp:cNvGraphicFramePr/>
          <a:graphic xmlns:a="http://schemas.openxmlformats.org/drawingml/2006/main">
            <a:graphicData uri="http://schemas.openxmlformats.org/drawingml/2006/picture">
              <pic:pic xmlns:pic="http://schemas.openxmlformats.org/drawingml/2006/picture">
                <pic:nvPicPr>
                  <pic:cNvPr id="2" name="Grafik 2"/>
                  <pic:cNvPicPr/>
                </pic:nvPicPr>
                <pic:blipFill>
                  <a:blip r:embed="rId1"/>
                  <a:stretch>
                    <a:fillRect/>
                  </a:stretch>
                </pic:blipFill>
                <pic:spPr>
                  <a:xfrm>
                    <a:off x="0" y="0"/>
                    <a:ext cx="1062002" cy="503422"/>
                  </a:xfrm>
                  <a:prstGeom prst="rect">
                    <a:avLst/>
                  </a:prstGeom>
                  <a:noFill/>
                  <a:ln>
                    <a:noFill/>
                    <a:prstDash val="solid"/>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9966422" w14:textId="77777777" w:rsidR="00A5314B" w:rsidRDefault="0033398F">
    <w:pPr>
      <w:pStyle w:val="a6"/>
    </w:pPr>
    <w:r>
      <w:rPr>
        <w:noProof/>
        <w:lang w:val="de-DE" w:eastAsia="zh-CN"/>
      </w:rPr>
      <w:drawing>
        <wp:anchor distT="0" distB="0" distL="114300" distR="114300" simplePos="0" relativeHeight="251656704" behindDoc="0" locked="0" layoutInCell="1" allowOverlap="1" wp14:anchorId="41112C59" wp14:editId="4ADF1817">
          <wp:simplePos x="0" y="0"/>
          <wp:positionH relativeFrom="page">
            <wp:posOffset>408305</wp:posOffset>
          </wp:positionH>
          <wp:positionV relativeFrom="page">
            <wp:posOffset>492760</wp:posOffset>
          </wp:positionV>
          <wp:extent cx="781050" cy="403225"/>
          <wp:effectExtent l="0" t="0" r="0" b="0"/>
          <wp:wrapNone/>
          <wp:docPr id="3" name="Grafik 3" descr="Ein Bild, das Himmel, Flasche enthält.&#10;&#10;Automatisch generierte Beschreibung"/>
          <wp:cNvGraphicFramePr/>
          <a:graphic xmlns:a="http://schemas.openxmlformats.org/drawingml/2006/main">
            <a:graphicData uri="http://schemas.openxmlformats.org/drawingml/2006/picture">
              <pic:pic xmlns:pic="http://schemas.openxmlformats.org/drawingml/2006/picture">
                <pic:nvPicPr>
                  <pic:cNvPr id="3" name="Grafik 3" descr="Ein Bild, das Himmel, Flasche enthält.&#10;&#10;Automatisch generierte Beschreibung"/>
                  <pic:cNvPicPr/>
                </pic:nvPicPr>
                <pic:blipFill>
                  <a:blip r:embed="rId1"/>
                  <a:stretch>
                    <a:fillRect/>
                  </a:stretch>
                </pic:blipFill>
                <pic:spPr>
                  <a:xfrm>
                    <a:off x="0" y="0"/>
                    <a:ext cx="781199" cy="403195"/>
                  </a:xfrm>
                  <a:prstGeom prst="rect">
                    <a:avLst/>
                  </a:prstGeom>
                  <a:noFill/>
                  <a:ln>
                    <a:noFill/>
                    <a:prstDash val="solid"/>
                  </a:ln>
                </pic:spPr>
              </pic:pic>
            </a:graphicData>
          </a:graphic>
        </wp:anchor>
      </w:drawing>
    </w:r>
    <w:r>
      <w:rPr>
        <w:noProof/>
        <w:lang w:val="de-DE" w:eastAsia="zh-CN"/>
      </w:rPr>
      <w:drawing>
        <wp:anchor distT="0" distB="0" distL="114300" distR="114300" simplePos="0" relativeHeight="251657728" behindDoc="0" locked="0" layoutInCell="1" allowOverlap="1" wp14:anchorId="6BAC0850" wp14:editId="41C7DCB9">
          <wp:simplePos x="0" y="0"/>
          <wp:positionH relativeFrom="page">
            <wp:posOffset>6101715</wp:posOffset>
          </wp:positionH>
          <wp:positionV relativeFrom="page">
            <wp:posOffset>440055</wp:posOffset>
          </wp:positionV>
          <wp:extent cx="1061720" cy="503555"/>
          <wp:effectExtent l="0" t="0" r="4798" b="0"/>
          <wp:wrapNone/>
          <wp:docPr id="4" name="Grafik 4"/>
          <wp:cNvGraphicFramePr/>
          <a:graphic xmlns:a="http://schemas.openxmlformats.org/drawingml/2006/main">
            <a:graphicData uri="http://schemas.openxmlformats.org/drawingml/2006/picture">
              <pic:pic xmlns:pic="http://schemas.openxmlformats.org/drawingml/2006/picture">
                <pic:nvPicPr>
                  <pic:cNvPr id="4" name="Grafik 4"/>
                  <pic:cNvPicPr/>
                </pic:nvPicPr>
                <pic:blipFill>
                  <a:blip r:embed="rId2"/>
                  <a:stretch>
                    <a:fillRect/>
                  </a:stretch>
                </pic:blipFill>
                <pic:spPr>
                  <a:xfrm>
                    <a:off x="0" y="0"/>
                    <a:ext cx="1062002" cy="503422"/>
                  </a:xfrm>
                  <a:prstGeom prst="rect">
                    <a:avLst/>
                  </a:prstGeom>
                  <a:noFill/>
                  <a:ln>
                    <a:noFill/>
                    <a:prstDash val="solid"/>
                  </a:ln>
                </pic:spPr>
              </pic:pic>
            </a:graphicData>
          </a:graphic>
        </wp:anchor>
      </w:drawing>
    </w:r>
  </w:p>
  <w:p w14:paraId="498C6A15" w14:textId="77777777" w:rsidR="00A5314B" w:rsidRDefault="00A5314B">
    <w:pPr>
      <w:pStyle w:val="a6"/>
    </w:pPr>
  </w:p>
  <w:p w14:paraId="2ACE7987" w14:textId="77777777" w:rsidR="00A5314B" w:rsidRDefault="00A5314B">
    <w:pPr>
      <w:pStyle w:val="a6"/>
    </w:pPr>
  </w:p>
  <w:p w14:paraId="4E18F7F9" w14:textId="77777777" w:rsidR="00A5314B" w:rsidRDefault="00A5314B">
    <w:pPr>
      <w:pStyle w:val="a6"/>
    </w:pPr>
  </w:p>
  <w:p w14:paraId="2EEDF3AF" w14:textId="77777777" w:rsidR="00A5314B" w:rsidRDefault="00A5314B"/>
  <w:p w14:paraId="79AA4D73" w14:textId="77777777" w:rsidR="00A5314B" w:rsidRDefault="0033398F">
    <w:r>
      <w:rPr>
        <w:noProof/>
        <w:lang w:val="de-DE" w:eastAsia="zh-CN"/>
      </w:rPr>
      <mc:AlternateContent>
        <mc:Choice Requires="wps">
          <w:drawing>
            <wp:anchor distT="0" distB="0" distL="114300" distR="114300" simplePos="0" relativeHeight="251658752" behindDoc="1" locked="0" layoutInCell="1" allowOverlap="1" wp14:anchorId="2B6B8232" wp14:editId="566E7B99">
              <wp:simplePos x="0" y="0"/>
              <wp:positionH relativeFrom="page">
                <wp:posOffset>6090920</wp:posOffset>
              </wp:positionH>
              <wp:positionV relativeFrom="page">
                <wp:posOffset>4069080</wp:posOffset>
              </wp:positionV>
              <wp:extent cx="1259840" cy="6097905"/>
              <wp:effectExtent l="0" t="0" r="16508" b="17146"/>
              <wp:wrapNone/>
              <wp:docPr id="5" name="Textfeld 5"/>
              <wp:cNvGraphicFramePr/>
              <a:graphic xmlns:a="http://schemas.openxmlformats.org/drawingml/2006/main">
                <a:graphicData uri="http://schemas.microsoft.com/office/word/2010/wordprocessingShape">
                  <wps:wsp>
                    <wps:cNvSpPr txBox="1"/>
                    <wps:spPr>
                      <a:xfrm>
                        <a:off x="0" y="0"/>
                        <a:ext cx="1259842" cy="6097904"/>
                      </a:xfrm>
                      <a:prstGeom prst="rect">
                        <a:avLst/>
                      </a:prstGeom>
                      <a:noFill/>
                      <a:ln>
                        <a:noFill/>
                        <a:prstDash val="solid"/>
                      </a:ln>
                    </wps:spPr>
                    <wps:txbx>
                      <w:txbxContent>
                        <w:p w14:paraId="678888B4" w14:textId="77777777" w:rsidR="00A5314B" w:rsidRDefault="0033398F">
                          <w:pPr>
                            <w:pStyle w:val="Kontaktdaten"/>
                            <w:rPr>
                              <w:lang w:val="de-DE"/>
                            </w:rPr>
                          </w:pPr>
                          <w:r>
                            <w:rPr>
                              <w:rStyle w:val="Fettung"/>
                              <w:lang w:val="de-DE"/>
                            </w:rPr>
                            <w:t>Dürr Systems AG</w:t>
                          </w:r>
                        </w:p>
                        <w:p w14:paraId="7BF13F59" w14:textId="77777777" w:rsidR="00A5314B" w:rsidRDefault="0033398F">
                          <w:pPr>
                            <w:pStyle w:val="Kontaktdaten"/>
                            <w:rPr>
                              <w:lang w:val="de-DE"/>
                            </w:rPr>
                          </w:pPr>
                          <w:r>
                            <w:rPr>
                              <w:lang w:val="de-DE"/>
                            </w:rPr>
                            <w:t>Carl-Benz-Str. 34</w:t>
                          </w:r>
                        </w:p>
                        <w:p w14:paraId="711830FD" w14:textId="77777777" w:rsidR="00A5314B" w:rsidRDefault="0033398F">
                          <w:pPr>
                            <w:pStyle w:val="Kontaktdaten"/>
                            <w:rPr>
                              <w:lang w:val="de-DE"/>
                            </w:rPr>
                          </w:pPr>
                          <w:r>
                            <w:rPr>
                              <w:lang w:val="de-DE"/>
                            </w:rPr>
                            <w:t>74321 Bietigheim-Bissingen</w:t>
                          </w:r>
                        </w:p>
                        <w:p w14:paraId="481C5D42" w14:textId="77777777" w:rsidR="00A5314B" w:rsidRDefault="00A5314B">
                          <w:pPr>
                            <w:pStyle w:val="Kontaktdaten"/>
                            <w:rPr>
                              <w:lang w:val="de-DE"/>
                            </w:rPr>
                          </w:pPr>
                        </w:p>
                        <w:p w14:paraId="033296DB" w14:textId="77777777" w:rsidR="00A5314B" w:rsidRDefault="0033398F">
                          <w:pPr>
                            <w:pStyle w:val="Kontaktdaten"/>
                            <w:rPr>
                              <w:lang w:val="de-DE"/>
                            </w:rPr>
                          </w:pPr>
                          <w:r>
                            <w:rPr>
                              <w:lang w:val="de-DE"/>
                            </w:rPr>
                            <w:t xml:space="preserve">Tel.: +49 7142 78-0 </w:t>
                          </w:r>
                        </w:p>
                        <w:p w14:paraId="46D1F5EC" w14:textId="77777777" w:rsidR="00A5314B" w:rsidRDefault="0033398F">
                          <w:pPr>
                            <w:pStyle w:val="Kontaktdaten"/>
                            <w:rPr>
                              <w:lang w:val="de-DE"/>
                            </w:rPr>
                          </w:pPr>
                          <w:r>
                            <w:rPr>
                              <w:lang w:val="de-DE"/>
                            </w:rPr>
                            <w:t xml:space="preserve">Fax: +49 7142 78-2107 </w:t>
                          </w:r>
                        </w:p>
                        <w:p w14:paraId="7FD43892" w14:textId="77777777" w:rsidR="00A5314B" w:rsidRDefault="00A5314B">
                          <w:pPr>
                            <w:pStyle w:val="Kontaktdaten"/>
                            <w:rPr>
                              <w:lang w:val="de-DE"/>
                            </w:rPr>
                          </w:pPr>
                        </w:p>
                        <w:p w14:paraId="0B8B4815" w14:textId="77777777" w:rsidR="00A5314B" w:rsidRDefault="0033398F">
                          <w:pPr>
                            <w:pStyle w:val="Kontaktdaten"/>
                            <w:rPr>
                              <w:lang w:val="de-DE"/>
                            </w:rPr>
                          </w:pPr>
                          <w:r>
                            <w:rPr>
                              <w:lang w:val="de-DE"/>
                            </w:rPr>
                            <w:t xml:space="preserve">info@durr.com </w:t>
                          </w:r>
                        </w:p>
                        <w:p w14:paraId="7958F7A9" w14:textId="77777777" w:rsidR="00A5314B" w:rsidRDefault="0033398F">
                          <w:pPr>
                            <w:pStyle w:val="Kontaktdaten"/>
                          </w:pPr>
                          <w:r>
                            <w:t>www.durr.com</w:t>
                          </w:r>
                        </w:p>
                      </w:txbxContent>
                    </wps:txbx>
                    <wps:bodyPr vert="horz" wrap="square" lIns="0" tIns="0" rIns="0" bIns="0" anchor="b" anchorCtr="0" compatLnSpc="1">
                      <a:noAutofit/>
                    </wps:bodyPr>
                  </wps:wsp>
                </a:graphicData>
              </a:graphic>
            </wp:anchor>
          </w:drawing>
        </mc:Choice>
        <mc:Fallback>
          <w:pict>
            <v:shapetype w14:anchorId="2B6B8232" id="_x0000_t202" coordsize="21600,21600" o:spt="202" path="m,l,21600r21600,l21600,xe">
              <v:stroke joinstyle="miter"/>
              <v:path gradientshapeok="t" o:connecttype="rect"/>
            </v:shapetype>
            <v:shape id="Textfeld 5" o:spid="_x0000_s1029" type="#_x0000_t202" style="position:absolute;margin-left:479.6pt;margin-top:320.4pt;width:99.2pt;height:480.15pt;z-index:-251657728;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" filled="f" stroked="f">
              <v:textbox inset="0,0,0,0">
                <w:txbxContent>
                  <w:p w14:paraId="678888B4" w14:textId="77777777" w:rsidR="00A5314B" w:rsidRDefault="0033398F">
                    <w:pPr>
                      <w:pStyle w:val="Kontaktdaten"/>
                      <w:rPr>
                        <w:lang w:val="de-DE"/>
                      </w:rPr>
                    </w:pPr>
                    <w:r>
                      <w:rPr>
                        <w:rStyle w:val="Fettung"/>
                        <w:lang w:val="de-DE"/>
                      </w:rPr>
                      <w:t>Dürr Systems AG</w:t>
                    </w:r>
                  </w:p>
                  <w:p w14:paraId="7BF13F59" w14:textId="77777777" w:rsidR="00A5314B" w:rsidRDefault="0033398F">
                    <w:pPr>
                      <w:pStyle w:val="Kontaktdaten"/>
                      <w:rPr>
                        <w:lang w:val="de-DE"/>
                      </w:rPr>
                    </w:pPr>
                    <w:r>
                      <w:rPr>
                        <w:lang w:val="de-DE"/>
                      </w:rPr>
                      <w:t>Carl-Benz-Str. 34</w:t>
                    </w:r>
                  </w:p>
                  <w:p w14:paraId="711830FD" w14:textId="77777777" w:rsidR="00A5314B" w:rsidRDefault="0033398F">
                    <w:pPr>
                      <w:pStyle w:val="Kontaktdaten"/>
                      <w:rPr>
                        <w:lang w:val="de-DE"/>
                      </w:rPr>
                    </w:pPr>
                    <w:r>
                      <w:rPr>
                        <w:lang w:val="de-DE"/>
                      </w:rPr>
                      <w:t>74321 Bietigheim-Bissingen</w:t>
                    </w:r>
                  </w:p>
                  <w:p w14:paraId="481C5D42" w14:textId="77777777" w:rsidR="00A5314B" w:rsidRDefault="00A5314B">
                    <w:pPr>
                      <w:pStyle w:val="Kontaktdaten"/>
                      <w:rPr>
                        <w:lang w:val="de-DE"/>
                      </w:rPr>
                    </w:pPr>
                  </w:p>
                  <w:p w14:paraId="033296DB" w14:textId="77777777" w:rsidR="00A5314B" w:rsidRDefault="0033398F">
                    <w:pPr>
                      <w:pStyle w:val="Kontaktdaten"/>
                      <w:rPr>
                        <w:lang w:val="de-DE"/>
                      </w:rPr>
                    </w:pPr>
                    <w:r>
                      <w:rPr>
                        <w:lang w:val="de-DE"/>
                      </w:rPr>
                      <w:t xml:space="preserve">Tel.: +49 7142 78-0 </w:t>
                    </w:r>
                  </w:p>
                  <w:p w14:paraId="46D1F5EC" w14:textId="77777777" w:rsidR="00A5314B" w:rsidRDefault="0033398F">
                    <w:pPr>
                      <w:pStyle w:val="Kontaktdaten"/>
                      <w:rPr>
                        <w:lang w:val="de-DE"/>
                      </w:rPr>
                    </w:pPr>
                    <w:r>
                      <w:rPr>
                        <w:lang w:val="de-DE"/>
                      </w:rPr>
                      <w:t xml:space="preserve">Fax: +49 7142 78-2107 </w:t>
                    </w:r>
                  </w:p>
                  <w:p w14:paraId="7FD43892" w14:textId="77777777" w:rsidR="00A5314B" w:rsidRDefault="00A5314B">
                    <w:pPr>
                      <w:pStyle w:val="Kontaktdaten"/>
                      <w:rPr>
                        <w:lang w:val="de-DE"/>
                      </w:rPr>
                    </w:pPr>
                  </w:p>
                  <w:p w14:paraId="0B8B4815" w14:textId="77777777" w:rsidR="00A5314B" w:rsidRDefault="0033398F">
                    <w:pPr>
                      <w:pStyle w:val="Kontaktdaten"/>
                      <w:rPr>
                        <w:lang w:val="de-DE"/>
                      </w:rPr>
                    </w:pPr>
                    <w:r>
                      <w:rPr>
                        <w:lang w:val="de-DE"/>
                      </w:rPr>
                      <w:t xml:space="preserve">info@durr.com </w:t>
                    </w:r>
                  </w:p>
                  <w:p w14:paraId="7958F7A9" w14:textId="77777777" w:rsidR="00A5314B" w:rsidRDefault="0033398F">
                    <w:pPr>
                      <w:pStyle w:val="Kontaktdaten"/>
                    </w:pPr>
                    <w:r>
                      <w:t>www.durr.com</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9437E8C"/>
    <w:multiLevelType w:val="multilevel"/>
    <w:tmpl w:val="09437E8C"/>
    <w:lvl w:ilvl="0">
      <w:start w:val="1"/>
      <w:numFmt w:val="bullet"/>
      <w:pStyle w:val="BeschreibungDivisions"/>
      <w:lvlText w:val=""/>
      <w:lvlJc w:val="left"/>
      <w:pPr>
        <w:ind w:left="360" w:hanging="360"/>
      </w:pPr>
      <w:rPr>
        <w:rFonts w:ascii="Wingdings" w:hAnsi="Wingdings" w:hint="default"/>
        <w:u w:color="425465"/>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 w15:restartNumberingAfterBreak="0">
    <w:nsid w:val="1EC64F1B"/>
    <w:multiLevelType w:val="multilevel"/>
    <w:tmpl w:val="1EC64F1B"/>
    <w:lvl w:ilvl="0">
      <w:start w:val="1"/>
      <w:numFmt w:val="decimal"/>
      <w:pStyle w:val="1"/>
      <w:lvlText w:val="%1"/>
      <w:lvlJc w:val="left"/>
      <w:pPr>
        <w:ind w:left="1021" w:hanging="1021"/>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2" w15:restartNumberingAfterBreak="0">
    <w:nsid w:val="31BD508A"/>
    <w:multiLevelType w:val="multilevel"/>
    <w:tmpl w:val="31BD508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 w15:restartNumberingAfterBreak="0">
    <w:nsid w:val="493E1B5D"/>
    <w:multiLevelType w:val="multilevel"/>
    <w:tmpl w:val="493E1B5D"/>
    <w:lvl w:ilvl="0">
      <w:start w:val="1"/>
      <w:numFmt w:val="decimal"/>
      <w:pStyle w:val="AufzhlungZahl"/>
      <w:lvlText w:val="%1"/>
      <w:lvlJc w:val="left"/>
      <w:pPr>
        <w:ind w:left="227" w:hanging="227"/>
      </w:pPr>
      <w:rPr>
        <w:rFonts w:ascii="Arial" w:hAnsi="Arial"/>
        <w:b w:val="0"/>
        <w:i w:val="0"/>
        <w:color w:val="000000"/>
        <w:sz w:val="20"/>
        <w:u w:val="non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5A215B90"/>
    <w:multiLevelType w:val="multilevel"/>
    <w:tmpl w:val="5A215B90"/>
    <w:lvl w:ilvl="0">
      <w:numFmt w:val="bullet"/>
      <w:pStyle w:val="Aufzhlungen1"/>
      <w:lvlText w:val=""/>
      <w:lvlJc w:val="left"/>
      <w:pPr>
        <w:ind w:left="284" w:hanging="284"/>
      </w:pPr>
      <w:rPr>
        <w:rFonts w:ascii="Wingdings" w:hAnsi="Wingdings"/>
        <w:b/>
        <w:i w:val="0"/>
        <w:color w:val="323232"/>
        <w:sz w:val="18"/>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5" w15:restartNumberingAfterBreak="0">
    <w:nsid w:val="5D92797E"/>
    <w:multiLevelType w:val="multilevel"/>
    <w:tmpl w:val="5D92797E"/>
    <w:lvl w:ilvl="0">
      <w:numFmt w:val="bullet"/>
      <w:pStyle w:val="Aufzhlung2"/>
      <w:lvlText w:val="–"/>
      <w:lvlJc w:val="left"/>
      <w:pPr>
        <w:ind w:left="1814" w:hanging="226"/>
      </w:pPr>
      <w:rPr>
        <w:rFonts w:ascii="Arial (Textkörper)" w:hAnsi="Arial (Textkörper)"/>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num w:numId="1" w16cid:durableId="978417241">
    <w:abstractNumId w:val="1"/>
  </w:num>
  <w:num w:numId="2" w16cid:durableId="192618240">
    <w:abstractNumId w:val="4"/>
  </w:num>
  <w:num w:numId="3" w16cid:durableId="754321135">
    <w:abstractNumId w:val="5"/>
  </w:num>
  <w:num w:numId="4" w16cid:durableId="363944012">
    <w:abstractNumId w:val="3"/>
  </w:num>
  <w:num w:numId="5" w16cid:durableId="1892884089">
    <w:abstractNumId w:val="0"/>
  </w:num>
  <w:num w:numId="6" w16cid:durableId="161193634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8"/>
  <w:bordersDoNotSurroundHeader/>
  <w:bordersDoNotSurroundFooter/>
  <w:defaultTabStop w:val="709"/>
  <w:autoHyphenation/>
  <w:hyphenationZone w:val="425"/>
  <w:characterSpacingControl w:val="doNotCompress"/>
  <w:hdrShapeDefaults>
    <o:shapedefaults v:ext="edit" spidmax="2050" fillcolor="white">
      <v:fill color="white"/>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F0AFB"/>
    <w:rsid w:val="0000009C"/>
    <w:rsid w:val="000019EC"/>
    <w:rsid w:val="000021F7"/>
    <w:rsid w:val="0000230D"/>
    <w:rsid w:val="00002DC5"/>
    <w:rsid w:val="000043D1"/>
    <w:rsid w:val="0000762B"/>
    <w:rsid w:val="000100AA"/>
    <w:rsid w:val="0001220B"/>
    <w:rsid w:val="00013CE0"/>
    <w:rsid w:val="00017BF9"/>
    <w:rsid w:val="00020CB5"/>
    <w:rsid w:val="00022C55"/>
    <w:rsid w:val="0002559C"/>
    <w:rsid w:val="00025807"/>
    <w:rsid w:val="00026399"/>
    <w:rsid w:val="000273F1"/>
    <w:rsid w:val="00037C0F"/>
    <w:rsid w:val="00041087"/>
    <w:rsid w:val="00041585"/>
    <w:rsid w:val="000417D0"/>
    <w:rsid w:val="00043243"/>
    <w:rsid w:val="000438EA"/>
    <w:rsid w:val="00045620"/>
    <w:rsid w:val="00046CE0"/>
    <w:rsid w:val="00047655"/>
    <w:rsid w:val="00047D07"/>
    <w:rsid w:val="0005087C"/>
    <w:rsid w:val="000512C7"/>
    <w:rsid w:val="00053105"/>
    <w:rsid w:val="00053265"/>
    <w:rsid w:val="00056F7B"/>
    <w:rsid w:val="000573A2"/>
    <w:rsid w:val="00063C09"/>
    <w:rsid w:val="0007028A"/>
    <w:rsid w:val="00071CC7"/>
    <w:rsid w:val="00073193"/>
    <w:rsid w:val="00075985"/>
    <w:rsid w:val="000953C8"/>
    <w:rsid w:val="00096249"/>
    <w:rsid w:val="000A0BE7"/>
    <w:rsid w:val="000A23E4"/>
    <w:rsid w:val="000A347E"/>
    <w:rsid w:val="000A34F6"/>
    <w:rsid w:val="000A7042"/>
    <w:rsid w:val="000B06DA"/>
    <w:rsid w:val="000B108A"/>
    <w:rsid w:val="000B5A7A"/>
    <w:rsid w:val="000B744B"/>
    <w:rsid w:val="000C7396"/>
    <w:rsid w:val="000C7C90"/>
    <w:rsid w:val="000D2DC7"/>
    <w:rsid w:val="000D40CB"/>
    <w:rsid w:val="000E12E5"/>
    <w:rsid w:val="000E2B4A"/>
    <w:rsid w:val="000E313E"/>
    <w:rsid w:val="000E3D2A"/>
    <w:rsid w:val="000E5A67"/>
    <w:rsid w:val="000E7B9C"/>
    <w:rsid w:val="000F2DA6"/>
    <w:rsid w:val="000F7D9B"/>
    <w:rsid w:val="001042FC"/>
    <w:rsid w:val="00105632"/>
    <w:rsid w:val="001058ED"/>
    <w:rsid w:val="00106549"/>
    <w:rsid w:val="001074BE"/>
    <w:rsid w:val="00110C70"/>
    <w:rsid w:val="00124F6C"/>
    <w:rsid w:val="00125285"/>
    <w:rsid w:val="0012610A"/>
    <w:rsid w:val="00126158"/>
    <w:rsid w:val="001272EF"/>
    <w:rsid w:val="00130643"/>
    <w:rsid w:val="00131642"/>
    <w:rsid w:val="00133A44"/>
    <w:rsid w:val="00134172"/>
    <w:rsid w:val="00134CA0"/>
    <w:rsid w:val="00136ED4"/>
    <w:rsid w:val="00140AC7"/>
    <w:rsid w:val="0014279D"/>
    <w:rsid w:val="00143C18"/>
    <w:rsid w:val="00143D68"/>
    <w:rsid w:val="00143E45"/>
    <w:rsid w:val="0014473F"/>
    <w:rsid w:val="001503A5"/>
    <w:rsid w:val="001503F4"/>
    <w:rsid w:val="00150FD3"/>
    <w:rsid w:val="00151283"/>
    <w:rsid w:val="00154136"/>
    <w:rsid w:val="00157C2F"/>
    <w:rsid w:val="001610DC"/>
    <w:rsid w:val="00161103"/>
    <w:rsid w:val="0016174C"/>
    <w:rsid w:val="001650B4"/>
    <w:rsid w:val="0016629F"/>
    <w:rsid w:val="0016700E"/>
    <w:rsid w:val="00167447"/>
    <w:rsid w:val="001734AE"/>
    <w:rsid w:val="00173561"/>
    <w:rsid w:val="00175185"/>
    <w:rsid w:val="00177DB6"/>
    <w:rsid w:val="001818CC"/>
    <w:rsid w:val="0018500D"/>
    <w:rsid w:val="001917CF"/>
    <w:rsid w:val="0019393A"/>
    <w:rsid w:val="00196C44"/>
    <w:rsid w:val="00197FC0"/>
    <w:rsid w:val="001A0D8F"/>
    <w:rsid w:val="001A16E1"/>
    <w:rsid w:val="001A3AB1"/>
    <w:rsid w:val="001A58CE"/>
    <w:rsid w:val="001A694F"/>
    <w:rsid w:val="001B19C2"/>
    <w:rsid w:val="001B48B7"/>
    <w:rsid w:val="001B57AB"/>
    <w:rsid w:val="001B618C"/>
    <w:rsid w:val="001B6766"/>
    <w:rsid w:val="001C5D65"/>
    <w:rsid w:val="001C7F17"/>
    <w:rsid w:val="001D3E83"/>
    <w:rsid w:val="001D4094"/>
    <w:rsid w:val="001D40BA"/>
    <w:rsid w:val="001D4A75"/>
    <w:rsid w:val="001D7291"/>
    <w:rsid w:val="001D7F11"/>
    <w:rsid w:val="001E07B9"/>
    <w:rsid w:val="001E17C0"/>
    <w:rsid w:val="001E1A03"/>
    <w:rsid w:val="001E2873"/>
    <w:rsid w:val="001E5BB0"/>
    <w:rsid w:val="001F097F"/>
    <w:rsid w:val="001F1A59"/>
    <w:rsid w:val="001F1F78"/>
    <w:rsid w:val="001F2E71"/>
    <w:rsid w:val="001F3676"/>
    <w:rsid w:val="001F3BC5"/>
    <w:rsid w:val="001F4457"/>
    <w:rsid w:val="001F7A6D"/>
    <w:rsid w:val="00200BEA"/>
    <w:rsid w:val="00200D17"/>
    <w:rsid w:val="00202BDA"/>
    <w:rsid w:val="002125D4"/>
    <w:rsid w:val="002131DD"/>
    <w:rsid w:val="00213452"/>
    <w:rsid w:val="00213576"/>
    <w:rsid w:val="00214E40"/>
    <w:rsid w:val="00216875"/>
    <w:rsid w:val="0021715E"/>
    <w:rsid w:val="002173DE"/>
    <w:rsid w:val="0022053B"/>
    <w:rsid w:val="00221D02"/>
    <w:rsid w:val="00222BD9"/>
    <w:rsid w:val="00223C06"/>
    <w:rsid w:val="00225A8E"/>
    <w:rsid w:val="002262CF"/>
    <w:rsid w:val="00226BC9"/>
    <w:rsid w:val="00231214"/>
    <w:rsid w:val="00231313"/>
    <w:rsid w:val="002360A5"/>
    <w:rsid w:val="00237595"/>
    <w:rsid w:val="0024170B"/>
    <w:rsid w:val="00241DD7"/>
    <w:rsid w:val="002437CC"/>
    <w:rsid w:val="002438EE"/>
    <w:rsid w:val="00254F8C"/>
    <w:rsid w:val="00260E69"/>
    <w:rsid w:val="0026203F"/>
    <w:rsid w:val="002626A4"/>
    <w:rsid w:val="00267093"/>
    <w:rsid w:val="00273226"/>
    <w:rsid w:val="00273D1F"/>
    <w:rsid w:val="002836B8"/>
    <w:rsid w:val="002836EE"/>
    <w:rsid w:val="00287AD6"/>
    <w:rsid w:val="00291A4C"/>
    <w:rsid w:val="00291F19"/>
    <w:rsid w:val="002925AE"/>
    <w:rsid w:val="00294D4D"/>
    <w:rsid w:val="002A3717"/>
    <w:rsid w:val="002A403C"/>
    <w:rsid w:val="002A6F09"/>
    <w:rsid w:val="002B078A"/>
    <w:rsid w:val="002B1535"/>
    <w:rsid w:val="002B61F7"/>
    <w:rsid w:val="002B74E3"/>
    <w:rsid w:val="002C066B"/>
    <w:rsid w:val="002C1087"/>
    <w:rsid w:val="002C1093"/>
    <w:rsid w:val="002C6B46"/>
    <w:rsid w:val="002C714B"/>
    <w:rsid w:val="002C7348"/>
    <w:rsid w:val="002D0C99"/>
    <w:rsid w:val="002D0D52"/>
    <w:rsid w:val="002D3F99"/>
    <w:rsid w:val="002D7A8F"/>
    <w:rsid w:val="002E311D"/>
    <w:rsid w:val="002E6166"/>
    <w:rsid w:val="002F0E4D"/>
    <w:rsid w:val="002F1D60"/>
    <w:rsid w:val="002F66B3"/>
    <w:rsid w:val="002F6B40"/>
    <w:rsid w:val="002F78EB"/>
    <w:rsid w:val="00301940"/>
    <w:rsid w:val="00306CF7"/>
    <w:rsid w:val="003104EA"/>
    <w:rsid w:val="00311810"/>
    <w:rsid w:val="003206A1"/>
    <w:rsid w:val="00321E97"/>
    <w:rsid w:val="003304A1"/>
    <w:rsid w:val="00332830"/>
    <w:rsid w:val="003329D5"/>
    <w:rsid w:val="0033398F"/>
    <w:rsid w:val="003368EA"/>
    <w:rsid w:val="00336BE0"/>
    <w:rsid w:val="00341283"/>
    <w:rsid w:val="00343058"/>
    <w:rsid w:val="00345168"/>
    <w:rsid w:val="0035163C"/>
    <w:rsid w:val="00351A9A"/>
    <w:rsid w:val="00353913"/>
    <w:rsid w:val="00354976"/>
    <w:rsid w:val="00355DFB"/>
    <w:rsid w:val="0036327E"/>
    <w:rsid w:val="00363D72"/>
    <w:rsid w:val="003647D1"/>
    <w:rsid w:val="00366128"/>
    <w:rsid w:val="00367974"/>
    <w:rsid w:val="00372BD9"/>
    <w:rsid w:val="003771D9"/>
    <w:rsid w:val="00385ED0"/>
    <w:rsid w:val="00387EAD"/>
    <w:rsid w:val="003921BD"/>
    <w:rsid w:val="00394433"/>
    <w:rsid w:val="00397CD5"/>
    <w:rsid w:val="003A2D2F"/>
    <w:rsid w:val="003A5169"/>
    <w:rsid w:val="003B75C3"/>
    <w:rsid w:val="003C1A5F"/>
    <w:rsid w:val="003C1DFA"/>
    <w:rsid w:val="003C2FB4"/>
    <w:rsid w:val="003C34EE"/>
    <w:rsid w:val="003C3831"/>
    <w:rsid w:val="003C391E"/>
    <w:rsid w:val="003C5FE8"/>
    <w:rsid w:val="003D2443"/>
    <w:rsid w:val="003D2E31"/>
    <w:rsid w:val="003D4EE4"/>
    <w:rsid w:val="003D6DDA"/>
    <w:rsid w:val="003D71D9"/>
    <w:rsid w:val="003D791A"/>
    <w:rsid w:val="003E1435"/>
    <w:rsid w:val="003E27EA"/>
    <w:rsid w:val="003E3A19"/>
    <w:rsid w:val="003E3E37"/>
    <w:rsid w:val="003E4CB7"/>
    <w:rsid w:val="003E5062"/>
    <w:rsid w:val="003F036B"/>
    <w:rsid w:val="003F20F9"/>
    <w:rsid w:val="003F358B"/>
    <w:rsid w:val="003F4018"/>
    <w:rsid w:val="003F7AFD"/>
    <w:rsid w:val="00400A69"/>
    <w:rsid w:val="00404FF1"/>
    <w:rsid w:val="00405942"/>
    <w:rsid w:val="00406B87"/>
    <w:rsid w:val="00410912"/>
    <w:rsid w:val="0041267A"/>
    <w:rsid w:val="00415642"/>
    <w:rsid w:val="004173C2"/>
    <w:rsid w:val="0042161D"/>
    <w:rsid w:val="00421A73"/>
    <w:rsid w:val="00423C1F"/>
    <w:rsid w:val="00426084"/>
    <w:rsid w:val="00427C9B"/>
    <w:rsid w:val="0043012C"/>
    <w:rsid w:val="0043113F"/>
    <w:rsid w:val="00431875"/>
    <w:rsid w:val="004342ED"/>
    <w:rsid w:val="00434979"/>
    <w:rsid w:val="00435BF3"/>
    <w:rsid w:val="00436585"/>
    <w:rsid w:val="00436E6F"/>
    <w:rsid w:val="00437363"/>
    <w:rsid w:val="004415E6"/>
    <w:rsid w:val="004416AF"/>
    <w:rsid w:val="00443AB8"/>
    <w:rsid w:val="00444C10"/>
    <w:rsid w:val="00451C26"/>
    <w:rsid w:val="00451FD3"/>
    <w:rsid w:val="00453F79"/>
    <w:rsid w:val="00456459"/>
    <w:rsid w:val="0046131E"/>
    <w:rsid w:val="00466D51"/>
    <w:rsid w:val="00473790"/>
    <w:rsid w:val="00484DCE"/>
    <w:rsid w:val="00485D8A"/>
    <w:rsid w:val="0048745B"/>
    <w:rsid w:val="00487A5D"/>
    <w:rsid w:val="00490F6C"/>
    <w:rsid w:val="004954E3"/>
    <w:rsid w:val="0049727A"/>
    <w:rsid w:val="004A3361"/>
    <w:rsid w:val="004A343E"/>
    <w:rsid w:val="004A42ED"/>
    <w:rsid w:val="004B3AA6"/>
    <w:rsid w:val="004B76C8"/>
    <w:rsid w:val="004B7B73"/>
    <w:rsid w:val="004C02A4"/>
    <w:rsid w:val="004C1087"/>
    <w:rsid w:val="004C3483"/>
    <w:rsid w:val="004C38A3"/>
    <w:rsid w:val="004C5A39"/>
    <w:rsid w:val="004D005A"/>
    <w:rsid w:val="004D1B52"/>
    <w:rsid w:val="004D3702"/>
    <w:rsid w:val="004D5154"/>
    <w:rsid w:val="004D7142"/>
    <w:rsid w:val="004E14EE"/>
    <w:rsid w:val="004E1FC3"/>
    <w:rsid w:val="004E64D8"/>
    <w:rsid w:val="004E76FC"/>
    <w:rsid w:val="004F016B"/>
    <w:rsid w:val="004F09F4"/>
    <w:rsid w:val="004F1474"/>
    <w:rsid w:val="004F5AAB"/>
    <w:rsid w:val="00501060"/>
    <w:rsid w:val="00504A5C"/>
    <w:rsid w:val="005065DB"/>
    <w:rsid w:val="00506857"/>
    <w:rsid w:val="00507865"/>
    <w:rsid w:val="00507FD3"/>
    <w:rsid w:val="00512087"/>
    <w:rsid w:val="005130A8"/>
    <w:rsid w:val="005155A1"/>
    <w:rsid w:val="00515608"/>
    <w:rsid w:val="00516E68"/>
    <w:rsid w:val="00516FA9"/>
    <w:rsid w:val="00524909"/>
    <w:rsid w:val="005315E7"/>
    <w:rsid w:val="0053161D"/>
    <w:rsid w:val="0053385F"/>
    <w:rsid w:val="0053657C"/>
    <w:rsid w:val="00540060"/>
    <w:rsid w:val="00540C0F"/>
    <w:rsid w:val="00542D3B"/>
    <w:rsid w:val="00542FDC"/>
    <w:rsid w:val="00543480"/>
    <w:rsid w:val="00544CC2"/>
    <w:rsid w:val="0054637C"/>
    <w:rsid w:val="00547341"/>
    <w:rsid w:val="00547FA6"/>
    <w:rsid w:val="0055499A"/>
    <w:rsid w:val="00554E0F"/>
    <w:rsid w:val="00561824"/>
    <w:rsid w:val="00561972"/>
    <w:rsid w:val="00564167"/>
    <w:rsid w:val="0056480F"/>
    <w:rsid w:val="005715EF"/>
    <w:rsid w:val="00573124"/>
    <w:rsid w:val="0057397A"/>
    <w:rsid w:val="0057491E"/>
    <w:rsid w:val="00577C50"/>
    <w:rsid w:val="005806D3"/>
    <w:rsid w:val="00582370"/>
    <w:rsid w:val="0058564A"/>
    <w:rsid w:val="0058666B"/>
    <w:rsid w:val="00587274"/>
    <w:rsid w:val="00587369"/>
    <w:rsid w:val="00594182"/>
    <w:rsid w:val="005960A8"/>
    <w:rsid w:val="0059721D"/>
    <w:rsid w:val="005A00D5"/>
    <w:rsid w:val="005A0454"/>
    <w:rsid w:val="005A0C6C"/>
    <w:rsid w:val="005A3B36"/>
    <w:rsid w:val="005A420A"/>
    <w:rsid w:val="005A4AFF"/>
    <w:rsid w:val="005B3683"/>
    <w:rsid w:val="005C1E98"/>
    <w:rsid w:val="005C28D8"/>
    <w:rsid w:val="005C51F5"/>
    <w:rsid w:val="005C5A19"/>
    <w:rsid w:val="005C6E9A"/>
    <w:rsid w:val="005C76A0"/>
    <w:rsid w:val="005D09F5"/>
    <w:rsid w:val="005D2E6A"/>
    <w:rsid w:val="005D72CD"/>
    <w:rsid w:val="005E0533"/>
    <w:rsid w:val="005E216E"/>
    <w:rsid w:val="005E22BA"/>
    <w:rsid w:val="005E27DC"/>
    <w:rsid w:val="005E6C63"/>
    <w:rsid w:val="005E7A37"/>
    <w:rsid w:val="005F4DB9"/>
    <w:rsid w:val="005F69E6"/>
    <w:rsid w:val="005F74F1"/>
    <w:rsid w:val="00600242"/>
    <w:rsid w:val="00604514"/>
    <w:rsid w:val="00604E4C"/>
    <w:rsid w:val="0060551A"/>
    <w:rsid w:val="00605EB9"/>
    <w:rsid w:val="0060622E"/>
    <w:rsid w:val="00610E71"/>
    <w:rsid w:val="0061107C"/>
    <w:rsid w:val="00613DAF"/>
    <w:rsid w:val="0061530F"/>
    <w:rsid w:val="00616369"/>
    <w:rsid w:val="00616E33"/>
    <w:rsid w:val="006207E7"/>
    <w:rsid w:val="006211A5"/>
    <w:rsid w:val="00621553"/>
    <w:rsid w:val="0062184F"/>
    <w:rsid w:val="006239D0"/>
    <w:rsid w:val="00627B61"/>
    <w:rsid w:val="00630F2D"/>
    <w:rsid w:val="00632362"/>
    <w:rsid w:val="006352B7"/>
    <w:rsid w:val="0063553C"/>
    <w:rsid w:val="00636732"/>
    <w:rsid w:val="00640D7B"/>
    <w:rsid w:val="00642DCC"/>
    <w:rsid w:val="006467D6"/>
    <w:rsid w:val="00646EC0"/>
    <w:rsid w:val="00655E9E"/>
    <w:rsid w:val="006569A0"/>
    <w:rsid w:val="00656C74"/>
    <w:rsid w:val="006621EE"/>
    <w:rsid w:val="00662524"/>
    <w:rsid w:val="006653B9"/>
    <w:rsid w:val="00666BA1"/>
    <w:rsid w:val="00667779"/>
    <w:rsid w:val="006703F6"/>
    <w:rsid w:val="006706B9"/>
    <w:rsid w:val="00674592"/>
    <w:rsid w:val="006767FA"/>
    <w:rsid w:val="006816D0"/>
    <w:rsid w:val="006828E2"/>
    <w:rsid w:val="006834EB"/>
    <w:rsid w:val="00684B20"/>
    <w:rsid w:val="00685723"/>
    <w:rsid w:val="006873DF"/>
    <w:rsid w:val="00687D06"/>
    <w:rsid w:val="00690757"/>
    <w:rsid w:val="006931FD"/>
    <w:rsid w:val="00695E73"/>
    <w:rsid w:val="00696BC2"/>
    <w:rsid w:val="006A1295"/>
    <w:rsid w:val="006A1E17"/>
    <w:rsid w:val="006A2D9E"/>
    <w:rsid w:val="006A34D6"/>
    <w:rsid w:val="006A7767"/>
    <w:rsid w:val="006B2950"/>
    <w:rsid w:val="006B2EB1"/>
    <w:rsid w:val="006B6CAB"/>
    <w:rsid w:val="006C14AA"/>
    <w:rsid w:val="006C1F57"/>
    <w:rsid w:val="006C2264"/>
    <w:rsid w:val="006C37E4"/>
    <w:rsid w:val="006C5978"/>
    <w:rsid w:val="006D010A"/>
    <w:rsid w:val="006D4559"/>
    <w:rsid w:val="006D4CD3"/>
    <w:rsid w:val="006D6E82"/>
    <w:rsid w:val="006D764B"/>
    <w:rsid w:val="006E4DAF"/>
    <w:rsid w:val="006E63F9"/>
    <w:rsid w:val="006E653F"/>
    <w:rsid w:val="006E74F7"/>
    <w:rsid w:val="006F2AC3"/>
    <w:rsid w:val="006F6129"/>
    <w:rsid w:val="006F63F5"/>
    <w:rsid w:val="0070205B"/>
    <w:rsid w:val="00710809"/>
    <w:rsid w:val="00714820"/>
    <w:rsid w:val="00715153"/>
    <w:rsid w:val="007173A9"/>
    <w:rsid w:val="007178CD"/>
    <w:rsid w:val="007209B2"/>
    <w:rsid w:val="007211B9"/>
    <w:rsid w:val="00722884"/>
    <w:rsid w:val="007246EE"/>
    <w:rsid w:val="00727689"/>
    <w:rsid w:val="00730961"/>
    <w:rsid w:val="007309BE"/>
    <w:rsid w:val="007354FC"/>
    <w:rsid w:val="007357F7"/>
    <w:rsid w:val="00735D04"/>
    <w:rsid w:val="00737340"/>
    <w:rsid w:val="00740D2C"/>
    <w:rsid w:val="00745698"/>
    <w:rsid w:val="0074738C"/>
    <w:rsid w:val="007552E8"/>
    <w:rsid w:val="00756AD2"/>
    <w:rsid w:val="007626DE"/>
    <w:rsid w:val="00762A67"/>
    <w:rsid w:val="00763812"/>
    <w:rsid w:val="00763A4C"/>
    <w:rsid w:val="007647CE"/>
    <w:rsid w:val="007660D2"/>
    <w:rsid w:val="007667C0"/>
    <w:rsid w:val="0077150E"/>
    <w:rsid w:val="0077771A"/>
    <w:rsid w:val="00777749"/>
    <w:rsid w:val="00777A8E"/>
    <w:rsid w:val="007802EC"/>
    <w:rsid w:val="00781D47"/>
    <w:rsid w:val="00784596"/>
    <w:rsid w:val="00786A1B"/>
    <w:rsid w:val="007954C4"/>
    <w:rsid w:val="007A2A7D"/>
    <w:rsid w:val="007A34CB"/>
    <w:rsid w:val="007A5F65"/>
    <w:rsid w:val="007A5FE4"/>
    <w:rsid w:val="007A6150"/>
    <w:rsid w:val="007A6713"/>
    <w:rsid w:val="007A777E"/>
    <w:rsid w:val="007B00BE"/>
    <w:rsid w:val="007B09D7"/>
    <w:rsid w:val="007B0B8F"/>
    <w:rsid w:val="007B0B9F"/>
    <w:rsid w:val="007B0BEB"/>
    <w:rsid w:val="007B1CB1"/>
    <w:rsid w:val="007B2C73"/>
    <w:rsid w:val="007B56CF"/>
    <w:rsid w:val="007C048E"/>
    <w:rsid w:val="007C0C83"/>
    <w:rsid w:val="007C2671"/>
    <w:rsid w:val="007D11B1"/>
    <w:rsid w:val="007D2B77"/>
    <w:rsid w:val="007D33CC"/>
    <w:rsid w:val="007D353D"/>
    <w:rsid w:val="007D3A36"/>
    <w:rsid w:val="007E20B5"/>
    <w:rsid w:val="007F3894"/>
    <w:rsid w:val="008012C4"/>
    <w:rsid w:val="008021FD"/>
    <w:rsid w:val="008024B7"/>
    <w:rsid w:val="0080500F"/>
    <w:rsid w:val="008053D8"/>
    <w:rsid w:val="00814EDF"/>
    <w:rsid w:val="00820EE6"/>
    <w:rsid w:val="00822699"/>
    <w:rsid w:val="00822D56"/>
    <w:rsid w:val="008235CD"/>
    <w:rsid w:val="00824EFA"/>
    <w:rsid w:val="00825F52"/>
    <w:rsid w:val="00826523"/>
    <w:rsid w:val="00832C73"/>
    <w:rsid w:val="00841DFA"/>
    <w:rsid w:val="00844792"/>
    <w:rsid w:val="008454ED"/>
    <w:rsid w:val="0085045D"/>
    <w:rsid w:val="008506F1"/>
    <w:rsid w:val="0085183C"/>
    <w:rsid w:val="008518D8"/>
    <w:rsid w:val="00853D02"/>
    <w:rsid w:val="00854373"/>
    <w:rsid w:val="00854CAB"/>
    <w:rsid w:val="00856934"/>
    <w:rsid w:val="008579FB"/>
    <w:rsid w:val="00860D70"/>
    <w:rsid w:val="00863B38"/>
    <w:rsid w:val="00867393"/>
    <w:rsid w:val="00871784"/>
    <w:rsid w:val="008717B0"/>
    <w:rsid w:val="00873016"/>
    <w:rsid w:val="0087555E"/>
    <w:rsid w:val="00884280"/>
    <w:rsid w:val="00887DED"/>
    <w:rsid w:val="00887E2C"/>
    <w:rsid w:val="008902DA"/>
    <w:rsid w:val="00891226"/>
    <w:rsid w:val="008923E4"/>
    <w:rsid w:val="00892E69"/>
    <w:rsid w:val="0089301F"/>
    <w:rsid w:val="008948D3"/>
    <w:rsid w:val="0089502C"/>
    <w:rsid w:val="008971B5"/>
    <w:rsid w:val="008A11A8"/>
    <w:rsid w:val="008A1F76"/>
    <w:rsid w:val="008A21ED"/>
    <w:rsid w:val="008A35E7"/>
    <w:rsid w:val="008A531C"/>
    <w:rsid w:val="008A646F"/>
    <w:rsid w:val="008B1361"/>
    <w:rsid w:val="008B1597"/>
    <w:rsid w:val="008C069F"/>
    <w:rsid w:val="008C086B"/>
    <w:rsid w:val="008C2AD9"/>
    <w:rsid w:val="008C4EBC"/>
    <w:rsid w:val="008C67AA"/>
    <w:rsid w:val="008D339E"/>
    <w:rsid w:val="008D54E7"/>
    <w:rsid w:val="008D7BE0"/>
    <w:rsid w:val="008E0B5D"/>
    <w:rsid w:val="008E1115"/>
    <w:rsid w:val="008E2B71"/>
    <w:rsid w:val="008E35AD"/>
    <w:rsid w:val="008E7249"/>
    <w:rsid w:val="008F1579"/>
    <w:rsid w:val="008F1D23"/>
    <w:rsid w:val="008F530E"/>
    <w:rsid w:val="009003BA"/>
    <w:rsid w:val="009007E0"/>
    <w:rsid w:val="00900857"/>
    <w:rsid w:val="00900DE2"/>
    <w:rsid w:val="009043CA"/>
    <w:rsid w:val="00906E57"/>
    <w:rsid w:val="009075A4"/>
    <w:rsid w:val="00907874"/>
    <w:rsid w:val="00912347"/>
    <w:rsid w:val="00912420"/>
    <w:rsid w:val="00913783"/>
    <w:rsid w:val="00914E2D"/>
    <w:rsid w:val="009220F6"/>
    <w:rsid w:val="00930011"/>
    <w:rsid w:val="009300FC"/>
    <w:rsid w:val="0093364C"/>
    <w:rsid w:val="00935B2B"/>
    <w:rsid w:val="00937D09"/>
    <w:rsid w:val="009400FB"/>
    <w:rsid w:val="009412CD"/>
    <w:rsid w:val="00944911"/>
    <w:rsid w:val="00945EC5"/>
    <w:rsid w:val="00951F4C"/>
    <w:rsid w:val="00952596"/>
    <w:rsid w:val="00956195"/>
    <w:rsid w:val="009611BD"/>
    <w:rsid w:val="00961533"/>
    <w:rsid w:val="00961A19"/>
    <w:rsid w:val="00962D4D"/>
    <w:rsid w:val="00963E93"/>
    <w:rsid w:val="00967E7F"/>
    <w:rsid w:val="00970334"/>
    <w:rsid w:val="009757D6"/>
    <w:rsid w:val="009851FD"/>
    <w:rsid w:val="009870B6"/>
    <w:rsid w:val="009873C8"/>
    <w:rsid w:val="00992D78"/>
    <w:rsid w:val="0099365A"/>
    <w:rsid w:val="00994897"/>
    <w:rsid w:val="009948E0"/>
    <w:rsid w:val="0099723F"/>
    <w:rsid w:val="00997771"/>
    <w:rsid w:val="00997F1F"/>
    <w:rsid w:val="009A1D70"/>
    <w:rsid w:val="009A42D1"/>
    <w:rsid w:val="009A4514"/>
    <w:rsid w:val="009A4F9B"/>
    <w:rsid w:val="009B6E5D"/>
    <w:rsid w:val="009C01CF"/>
    <w:rsid w:val="009C179A"/>
    <w:rsid w:val="009C2747"/>
    <w:rsid w:val="009C4663"/>
    <w:rsid w:val="009C55A5"/>
    <w:rsid w:val="009C6F95"/>
    <w:rsid w:val="009D179C"/>
    <w:rsid w:val="009D4B5C"/>
    <w:rsid w:val="009E042B"/>
    <w:rsid w:val="009E518A"/>
    <w:rsid w:val="009E655F"/>
    <w:rsid w:val="009F0E1F"/>
    <w:rsid w:val="009F136A"/>
    <w:rsid w:val="009F33CA"/>
    <w:rsid w:val="009F50DC"/>
    <w:rsid w:val="00A01DF2"/>
    <w:rsid w:val="00A028AA"/>
    <w:rsid w:val="00A06142"/>
    <w:rsid w:val="00A11C8E"/>
    <w:rsid w:val="00A1473A"/>
    <w:rsid w:val="00A148D9"/>
    <w:rsid w:val="00A14C73"/>
    <w:rsid w:val="00A1742F"/>
    <w:rsid w:val="00A25A97"/>
    <w:rsid w:val="00A27967"/>
    <w:rsid w:val="00A33F98"/>
    <w:rsid w:val="00A34FEB"/>
    <w:rsid w:val="00A354C6"/>
    <w:rsid w:val="00A3620C"/>
    <w:rsid w:val="00A36EF0"/>
    <w:rsid w:val="00A37573"/>
    <w:rsid w:val="00A40BD8"/>
    <w:rsid w:val="00A40D9F"/>
    <w:rsid w:val="00A4369D"/>
    <w:rsid w:val="00A44F4C"/>
    <w:rsid w:val="00A461B4"/>
    <w:rsid w:val="00A46DA7"/>
    <w:rsid w:val="00A5314B"/>
    <w:rsid w:val="00A53C6B"/>
    <w:rsid w:val="00A57B93"/>
    <w:rsid w:val="00A61E3D"/>
    <w:rsid w:val="00A62CF7"/>
    <w:rsid w:val="00A6325E"/>
    <w:rsid w:val="00A63F3E"/>
    <w:rsid w:val="00A65542"/>
    <w:rsid w:val="00A6600F"/>
    <w:rsid w:val="00A66ED4"/>
    <w:rsid w:val="00A66F38"/>
    <w:rsid w:val="00A6700F"/>
    <w:rsid w:val="00A72ECF"/>
    <w:rsid w:val="00A76047"/>
    <w:rsid w:val="00A77FE9"/>
    <w:rsid w:val="00A81111"/>
    <w:rsid w:val="00A81705"/>
    <w:rsid w:val="00A84238"/>
    <w:rsid w:val="00A850F6"/>
    <w:rsid w:val="00A853EF"/>
    <w:rsid w:val="00A85AFC"/>
    <w:rsid w:val="00A86825"/>
    <w:rsid w:val="00A87883"/>
    <w:rsid w:val="00A94257"/>
    <w:rsid w:val="00A94BC9"/>
    <w:rsid w:val="00A960D4"/>
    <w:rsid w:val="00A979B2"/>
    <w:rsid w:val="00AA10B5"/>
    <w:rsid w:val="00AA2881"/>
    <w:rsid w:val="00AA3285"/>
    <w:rsid w:val="00AA427A"/>
    <w:rsid w:val="00AA6255"/>
    <w:rsid w:val="00AA66D5"/>
    <w:rsid w:val="00AA76FC"/>
    <w:rsid w:val="00AA78DF"/>
    <w:rsid w:val="00AB301B"/>
    <w:rsid w:val="00AC06FA"/>
    <w:rsid w:val="00AC123A"/>
    <w:rsid w:val="00AC12F4"/>
    <w:rsid w:val="00AC15C1"/>
    <w:rsid w:val="00AC186E"/>
    <w:rsid w:val="00AC4042"/>
    <w:rsid w:val="00AC4D9D"/>
    <w:rsid w:val="00AC7348"/>
    <w:rsid w:val="00AD505A"/>
    <w:rsid w:val="00AE3EBE"/>
    <w:rsid w:val="00AE428A"/>
    <w:rsid w:val="00AE5276"/>
    <w:rsid w:val="00AF510A"/>
    <w:rsid w:val="00B00879"/>
    <w:rsid w:val="00B01AED"/>
    <w:rsid w:val="00B03188"/>
    <w:rsid w:val="00B065FD"/>
    <w:rsid w:val="00B10F31"/>
    <w:rsid w:val="00B1149C"/>
    <w:rsid w:val="00B13160"/>
    <w:rsid w:val="00B13623"/>
    <w:rsid w:val="00B13B5D"/>
    <w:rsid w:val="00B17332"/>
    <w:rsid w:val="00B219BA"/>
    <w:rsid w:val="00B232EB"/>
    <w:rsid w:val="00B240E2"/>
    <w:rsid w:val="00B301F4"/>
    <w:rsid w:val="00B34FB9"/>
    <w:rsid w:val="00B4394B"/>
    <w:rsid w:val="00B44DEA"/>
    <w:rsid w:val="00B46DE5"/>
    <w:rsid w:val="00B503F6"/>
    <w:rsid w:val="00B50EE7"/>
    <w:rsid w:val="00B50F20"/>
    <w:rsid w:val="00B51C2F"/>
    <w:rsid w:val="00B5744B"/>
    <w:rsid w:val="00B607DF"/>
    <w:rsid w:val="00B6482D"/>
    <w:rsid w:val="00B64C44"/>
    <w:rsid w:val="00B662AA"/>
    <w:rsid w:val="00B6719F"/>
    <w:rsid w:val="00B67316"/>
    <w:rsid w:val="00B73BAD"/>
    <w:rsid w:val="00B75171"/>
    <w:rsid w:val="00B76149"/>
    <w:rsid w:val="00B873DA"/>
    <w:rsid w:val="00B90181"/>
    <w:rsid w:val="00B93438"/>
    <w:rsid w:val="00B942F5"/>
    <w:rsid w:val="00B95437"/>
    <w:rsid w:val="00B9596A"/>
    <w:rsid w:val="00BA0E89"/>
    <w:rsid w:val="00BA2C50"/>
    <w:rsid w:val="00BA332E"/>
    <w:rsid w:val="00BA4342"/>
    <w:rsid w:val="00BA55FD"/>
    <w:rsid w:val="00BB003D"/>
    <w:rsid w:val="00BB166E"/>
    <w:rsid w:val="00BB3C60"/>
    <w:rsid w:val="00BB4371"/>
    <w:rsid w:val="00BB528F"/>
    <w:rsid w:val="00BB5AE7"/>
    <w:rsid w:val="00BB6102"/>
    <w:rsid w:val="00BB67A6"/>
    <w:rsid w:val="00BC30ED"/>
    <w:rsid w:val="00BC6507"/>
    <w:rsid w:val="00BC6EB2"/>
    <w:rsid w:val="00BC7249"/>
    <w:rsid w:val="00BD0B29"/>
    <w:rsid w:val="00BD2102"/>
    <w:rsid w:val="00BD3341"/>
    <w:rsid w:val="00BD6D56"/>
    <w:rsid w:val="00BE0782"/>
    <w:rsid w:val="00BE1187"/>
    <w:rsid w:val="00BE1DB6"/>
    <w:rsid w:val="00BE627F"/>
    <w:rsid w:val="00BE6409"/>
    <w:rsid w:val="00BE7A77"/>
    <w:rsid w:val="00BE7CB4"/>
    <w:rsid w:val="00BF5964"/>
    <w:rsid w:val="00BF6EB6"/>
    <w:rsid w:val="00C07732"/>
    <w:rsid w:val="00C118E9"/>
    <w:rsid w:val="00C20AEB"/>
    <w:rsid w:val="00C21A92"/>
    <w:rsid w:val="00C224CA"/>
    <w:rsid w:val="00C2570A"/>
    <w:rsid w:val="00C2670B"/>
    <w:rsid w:val="00C27894"/>
    <w:rsid w:val="00C3265A"/>
    <w:rsid w:val="00C37590"/>
    <w:rsid w:val="00C41875"/>
    <w:rsid w:val="00C422B5"/>
    <w:rsid w:val="00C50D80"/>
    <w:rsid w:val="00C51599"/>
    <w:rsid w:val="00C5414B"/>
    <w:rsid w:val="00C578BC"/>
    <w:rsid w:val="00C57EA4"/>
    <w:rsid w:val="00C629EF"/>
    <w:rsid w:val="00C63A80"/>
    <w:rsid w:val="00C661D9"/>
    <w:rsid w:val="00C7049E"/>
    <w:rsid w:val="00C72622"/>
    <w:rsid w:val="00C76FAA"/>
    <w:rsid w:val="00C82AE1"/>
    <w:rsid w:val="00C87AA2"/>
    <w:rsid w:val="00C9308F"/>
    <w:rsid w:val="00C9470C"/>
    <w:rsid w:val="00C974B6"/>
    <w:rsid w:val="00CA1EA4"/>
    <w:rsid w:val="00CA3287"/>
    <w:rsid w:val="00CA48A1"/>
    <w:rsid w:val="00CB2870"/>
    <w:rsid w:val="00CB34AE"/>
    <w:rsid w:val="00CB3727"/>
    <w:rsid w:val="00CB441D"/>
    <w:rsid w:val="00CB4979"/>
    <w:rsid w:val="00CB71A0"/>
    <w:rsid w:val="00CD19AF"/>
    <w:rsid w:val="00CD26C4"/>
    <w:rsid w:val="00CD3F98"/>
    <w:rsid w:val="00CD45C0"/>
    <w:rsid w:val="00CD4D88"/>
    <w:rsid w:val="00CD6811"/>
    <w:rsid w:val="00CE071D"/>
    <w:rsid w:val="00CE2A75"/>
    <w:rsid w:val="00CE2CCD"/>
    <w:rsid w:val="00CE3039"/>
    <w:rsid w:val="00CE3F53"/>
    <w:rsid w:val="00CE4F3E"/>
    <w:rsid w:val="00CE6BC3"/>
    <w:rsid w:val="00CE7447"/>
    <w:rsid w:val="00CE7783"/>
    <w:rsid w:val="00CE7C17"/>
    <w:rsid w:val="00CF38A7"/>
    <w:rsid w:val="00CF4FFF"/>
    <w:rsid w:val="00CF522A"/>
    <w:rsid w:val="00CF58A8"/>
    <w:rsid w:val="00CF5F0B"/>
    <w:rsid w:val="00CF7534"/>
    <w:rsid w:val="00D02791"/>
    <w:rsid w:val="00D05185"/>
    <w:rsid w:val="00D058F8"/>
    <w:rsid w:val="00D07542"/>
    <w:rsid w:val="00D112CE"/>
    <w:rsid w:val="00D1308F"/>
    <w:rsid w:val="00D13E12"/>
    <w:rsid w:val="00D14359"/>
    <w:rsid w:val="00D20563"/>
    <w:rsid w:val="00D2176C"/>
    <w:rsid w:val="00D23A56"/>
    <w:rsid w:val="00D259BB"/>
    <w:rsid w:val="00D25DEF"/>
    <w:rsid w:val="00D26518"/>
    <w:rsid w:val="00D3078D"/>
    <w:rsid w:val="00D34B82"/>
    <w:rsid w:val="00D37DEA"/>
    <w:rsid w:val="00D400ED"/>
    <w:rsid w:val="00D4010C"/>
    <w:rsid w:val="00D44DEA"/>
    <w:rsid w:val="00D4642B"/>
    <w:rsid w:val="00D469E1"/>
    <w:rsid w:val="00D4750D"/>
    <w:rsid w:val="00D477BC"/>
    <w:rsid w:val="00D47D2A"/>
    <w:rsid w:val="00D510C9"/>
    <w:rsid w:val="00D53D02"/>
    <w:rsid w:val="00D53D97"/>
    <w:rsid w:val="00D54E10"/>
    <w:rsid w:val="00D55BE1"/>
    <w:rsid w:val="00D6132B"/>
    <w:rsid w:val="00D62775"/>
    <w:rsid w:val="00D65C7E"/>
    <w:rsid w:val="00D7057F"/>
    <w:rsid w:val="00D755B2"/>
    <w:rsid w:val="00D7576C"/>
    <w:rsid w:val="00D77578"/>
    <w:rsid w:val="00D808D0"/>
    <w:rsid w:val="00D81BFF"/>
    <w:rsid w:val="00D84031"/>
    <w:rsid w:val="00D84B0F"/>
    <w:rsid w:val="00D90A7D"/>
    <w:rsid w:val="00D95DB6"/>
    <w:rsid w:val="00DA2BFB"/>
    <w:rsid w:val="00DB0DB3"/>
    <w:rsid w:val="00DB228E"/>
    <w:rsid w:val="00DB26C2"/>
    <w:rsid w:val="00DB3E01"/>
    <w:rsid w:val="00DB6483"/>
    <w:rsid w:val="00DC0DD3"/>
    <w:rsid w:val="00DD0E16"/>
    <w:rsid w:val="00DD1019"/>
    <w:rsid w:val="00DF0FFD"/>
    <w:rsid w:val="00DF38A7"/>
    <w:rsid w:val="00DF600A"/>
    <w:rsid w:val="00DF6268"/>
    <w:rsid w:val="00DF6618"/>
    <w:rsid w:val="00DF6ED8"/>
    <w:rsid w:val="00DF7E10"/>
    <w:rsid w:val="00E002EC"/>
    <w:rsid w:val="00E03B1F"/>
    <w:rsid w:val="00E03BBB"/>
    <w:rsid w:val="00E052BC"/>
    <w:rsid w:val="00E11689"/>
    <w:rsid w:val="00E11FC1"/>
    <w:rsid w:val="00E12899"/>
    <w:rsid w:val="00E146B3"/>
    <w:rsid w:val="00E22BAF"/>
    <w:rsid w:val="00E25188"/>
    <w:rsid w:val="00E269D2"/>
    <w:rsid w:val="00E26E31"/>
    <w:rsid w:val="00E26F40"/>
    <w:rsid w:val="00E30205"/>
    <w:rsid w:val="00E33FF6"/>
    <w:rsid w:val="00E37FCF"/>
    <w:rsid w:val="00E4061F"/>
    <w:rsid w:val="00E47BE0"/>
    <w:rsid w:val="00E5307E"/>
    <w:rsid w:val="00E578CF"/>
    <w:rsid w:val="00E624C0"/>
    <w:rsid w:val="00E63EEF"/>
    <w:rsid w:val="00E64821"/>
    <w:rsid w:val="00E66443"/>
    <w:rsid w:val="00E6721A"/>
    <w:rsid w:val="00E701FA"/>
    <w:rsid w:val="00E70DEB"/>
    <w:rsid w:val="00E74EFC"/>
    <w:rsid w:val="00E86DA9"/>
    <w:rsid w:val="00E86EB6"/>
    <w:rsid w:val="00E92A39"/>
    <w:rsid w:val="00E93CC9"/>
    <w:rsid w:val="00EA7105"/>
    <w:rsid w:val="00EB12FC"/>
    <w:rsid w:val="00EB3864"/>
    <w:rsid w:val="00EB5FE8"/>
    <w:rsid w:val="00EB683D"/>
    <w:rsid w:val="00EB782F"/>
    <w:rsid w:val="00EC1D05"/>
    <w:rsid w:val="00EC334D"/>
    <w:rsid w:val="00EC3523"/>
    <w:rsid w:val="00EC6FC7"/>
    <w:rsid w:val="00ED4845"/>
    <w:rsid w:val="00ED49A8"/>
    <w:rsid w:val="00EE12B3"/>
    <w:rsid w:val="00EE21C9"/>
    <w:rsid w:val="00EF134C"/>
    <w:rsid w:val="00EF16F7"/>
    <w:rsid w:val="00EF18EF"/>
    <w:rsid w:val="00EF25A1"/>
    <w:rsid w:val="00EF3A1A"/>
    <w:rsid w:val="00EF419C"/>
    <w:rsid w:val="00EF7873"/>
    <w:rsid w:val="00F0065E"/>
    <w:rsid w:val="00F044A9"/>
    <w:rsid w:val="00F07161"/>
    <w:rsid w:val="00F11CB1"/>
    <w:rsid w:val="00F1353B"/>
    <w:rsid w:val="00F14905"/>
    <w:rsid w:val="00F152A5"/>
    <w:rsid w:val="00F222E9"/>
    <w:rsid w:val="00F22E5B"/>
    <w:rsid w:val="00F23A8F"/>
    <w:rsid w:val="00F243F7"/>
    <w:rsid w:val="00F317D9"/>
    <w:rsid w:val="00F40361"/>
    <w:rsid w:val="00F41162"/>
    <w:rsid w:val="00F41566"/>
    <w:rsid w:val="00F4368E"/>
    <w:rsid w:val="00F4369D"/>
    <w:rsid w:val="00F52E7C"/>
    <w:rsid w:val="00F533EA"/>
    <w:rsid w:val="00F54607"/>
    <w:rsid w:val="00F5582A"/>
    <w:rsid w:val="00F577DF"/>
    <w:rsid w:val="00F64543"/>
    <w:rsid w:val="00F67432"/>
    <w:rsid w:val="00F70E68"/>
    <w:rsid w:val="00F71644"/>
    <w:rsid w:val="00F71D29"/>
    <w:rsid w:val="00F7226F"/>
    <w:rsid w:val="00F72D55"/>
    <w:rsid w:val="00F82C27"/>
    <w:rsid w:val="00F84921"/>
    <w:rsid w:val="00F84B4C"/>
    <w:rsid w:val="00F852FF"/>
    <w:rsid w:val="00F8648D"/>
    <w:rsid w:val="00F86DE5"/>
    <w:rsid w:val="00F878A7"/>
    <w:rsid w:val="00F87D33"/>
    <w:rsid w:val="00F905BC"/>
    <w:rsid w:val="00F9358F"/>
    <w:rsid w:val="00F959C7"/>
    <w:rsid w:val="00F95EA3"/>
    <w:rsid w:val="00FA0274"/>
    <w:rsid w:val="00FA37A1"/>
    <w:rsid w:val="00FA387A"/>
    <w:rsid w:val="00FA5C38"/>
    <w:rsid w:val="00FA6154"/>
    <w:rsid w:val="00FB2A34"/>
    <w:rsid w:val="00FB4003"/>
    <w:rsid w:val="00FB6875"/>
    <w:rsid w:val="00FB7FE2"/>
    <w:rsid w:val="00FC2339"/>
    <w:rsid w:val="00FC2753"/>
    <w:rsid w:val="00FC29DD"/>
    <w:rsid w:val="00FC308E"/>
    <w:rsid w:val="00FD5352"/>
    <w:rsid w:val="00FD591F"/>
    <w:rsid w:val="00FD6ED8"/>
    <w:rsid w:val="00FE0C65"/>
    <w:rsid w:val="00FE4806"/>
    <w:rsid w:val="00FE52E6"/>
    <w:rsid w:val="00FE63C8"/>
    <w:rsid w:val="00FE63D4"/>
    <w:rsid w:val="00FF07D3"/>
    <w:rsid w:val="00FF0AFB"/>
    <w:rsid w:val="00FF1798"/>
    <w:rsid w:val="00FF2401"/>
    <w:rsid w:val="00FF33EF"/>
    <w:rsid w:val="00FF34C0"/>
    <w:rsid w:val="00FF3DE9"/>
    <w:rsid w:val="00FF4A47"/>
    <w:rsid w:val="00FF6747"/>
    <w:rsid w:val="00FF799A"/>
    <w:rsid w:val="00FF7CC7"/>
    <w:rsid w:val="0303548B"/>
    <w:rsid w:val="03B3FC6D"/>
    <w:rsid w:val="04EDA924"/>
    <w:rsid w:val="06FAE50D"/>
    <w:rsid w:val="09392DCC"/>
    <w:rsid w:val="0B00B598"/>
    <w:rsid w:val="0B213322"/>
    <w:rsid w:val="0B5CCE97"/>
    <w:rsid w:val="0D1B039E"/>
    <w:rsid w:val="10C96691"/>
    <w:rsid w:val="10CAE779"/>
    <w:rsid w:val="111E801B"/>
    <w:rsid w:val="11C0F137"/>
    <w:rsid w:val="12C26FD8"/>
    <w:rsid w:val="13702A5D"/>
    <w:rsid w:val="1387FC5D"/>
    <w:rsid w:val="13D76FEF"/>
    <w:rsid w:val="1462FA11"/>
    <w:rsid w:val="1498C9A3"/>
    <w:rsid w:val="1675F567"/>
    <w:rsid w:val="1690E9EC"/>
    <w:rsid w:val="169C0648"/>
    <w:rsid w:val="17C68E9B"/>
    <w:rsid w:val="1883AF1D"/>
    <w:rsid w:val="18C36F75"/>
    <w:rsid w:val="1A85294B"/>
    <w:rsid w:val="1AAF9E9B"/>
    <w:rsid w:val="1AD8802A"/>
    <w:rsid w:val="1B67A56A"/>
    <w:rsid w:val="1C240120"/>
    <w:rsid w:val="1C2E9F12"/>
    <w:rsid w:val="1CEDEC8A"/>
    <w:rsid w:val="1DE73F5D"/>
    <w:rsid w:val="1E452EA0"/>
    <w:rsid w:val="1E855226"/>
    <w:rsid w:val="1EC371F2"/>
    <w:rsid w:val="20DF0997"/>
    <w:rsid w:val="20EBBFAF"/>
    <w:rsid w:val="21A76D37"/>
    <w:rsid w:val="21ECF413"/>
    <w:rsid w:val="22802CD7"/>
    <w:rsid w:val="22C04AD8"/>
    <w:rsid w:val="237CE2AD"/>
    <w:rsid w:val="26A706FB"/>
    <w:rsid w:val="26C4288B"/>
    <w:rsid w:val="291F71E6"/>
    <w:rsid w:val="2973CA43"/>
    <w:rsid w:val="2A2402F0"/>
    <w:rsid w:val="2A9E5489"/>
    <w:rsid w:val="2B01525F"/>
    <w:rsid w:val="2B7D9ACD"/>
    <w:rsid w:val="2EBCA0B4"/>
    <w:rsid w:val="301C8A37"/>
    <w:rsid w:val="30D0BE7A"/>
    <w:rsid w:val="316E3829"/>
    <w:rsid w:val="33F9FFA2"/>
    <w:rsid w:val="35B82CFB"/>
    <w:rsid w:val="3787E349"/>
    <w:rsid w:val="38577227"/>
    <w:rsid w:val="38B44868"/>
    <w:rsid w:val="3AC6CC28"/>
    <w:rsid w:val="3B76AA3D"/>
    <w:rsid w:val="3C232A53"/>
    <w:rsid w:val="3D8E5044"/>
    <w:rsid w:val="3E961DBC"/>
    <w:rsid w:val="417A5044"/>
    <w:rsid w:val="448472E1"/>
    <w:rsid w:val="448EA6B1"/>
    <w:rsid w:val="4694EDFD"/>
    <w:rsid w:val="48225EC4"/>
    <w:rsid w:val="4866513D"/>
    <w:rsid w:val="4974F297"/>
    <w:rsid w:val="49752371"/>
    <w:rsid w:val="4C7C6B26"/>
    <w:rsid w:val="4CABA830"/>
    <w:rsid w:val="4D4D7C8E"/>
    <w:rsid w:val="4D8CC59F"/>
    <w:rsid w:val="4DEE6305"/>
    <w:rsid w:val="4E9D98A8"/>
    <w:rsid w:val="4F507993"/>
    <w:rsid w:val="4FC34677"/>
    <w:rsid w:val="5054BB2A"/>
    <w:rsid w:val="50DCED45"/>
    <w:rsid w:val="521C65BD"/>
    <w:rsid w:val="52EA19E6"/>
    <w:rsid w:val="532528E8"/>
    <w:rsid w:val="56EFD6E0"/>
    <w:rsid w:val="573403EB"/>
    <w:rsid w:val="5746F704"/>
    <w:rsid w:val="5A1069A4"/>
    <w:rsid w:val="5C322468"/>
    <w:rsid w:val="5D5AFB55"/>
    <w:rsid w:val="5D88B535"/>
    <w:rsid w:val="5DDA3EAE"/>
    <w:rsid w:val="5E2AC84A"/>
    <w:rsid w:val="5EB6EDF5"/>
    <w:rsid w:val="5F2C6E7E"/>
    <w:rsid w:val="605C5C6C"/>
    <w:rsid w:val="608FBAF5"/>
    <w:rsid w:val="60C9DDE0"/>
    <w:rsid w:val="61170078"/>
    <w:rsid w:val="6224751F"/>
    <w:rsid w:val="6242A427"/>
    <w:rsid w:val="63D658C1"/>
    <w:rsid w:val="6505E4DA"/>
    <w:rsid w:val="6622E57F"/>
    <w:rsid w:val="6834B76C"/>
    <w:rsid w:val="69A63790"/>
    <w:rsid w:val="6A9201FE"/>
    <w:rsid w:val="6AA6B220"/>
    <w:rsid w:val="6BFD02D6"/>
    <w:rsid w:val="6CB40663"/>
    <w:rsid w:val="6DF818C1"/>
    <w:rsid w:val="6E4FD6C4"/>
    <w:rsid w:val="6F35325E"/>
    <w:rsid w:val="6FD27EC8"/>
    <w:rsid w:val="70131D5A"/>
    <w:rsid w:val="730A1F8A"/>
    <w:rsid w:val="732347E7"/>
    <w:rsid w:val="74DA0CCD"/>
    <w:rsid w:val="76279138"/>
    <w:rsid w:val="775CF11B"/>
    <w:rsid w:val="79D7CAF9"/>
    <w:rsid w:val="7CA085F2"/>
    <w:rsid w:val="7CCDEF8E"/>
    <w:rsid w:val="7CD50C10"/>
    <w:rsid w:val="7D998593"/>
    <w:rsid w:val="7DC3F594"/>
    <w:rsid w:val="7DC8CE08"/>
    <w:rsid w:val="7F207AA0"/>
    <w:rsid w:val="7FE8A292"/>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o:shapedefaults>
    <o:shapelayout v:ext="edit">
      <o:idmap v:ext="edit" data="2"/>
    </o:shapelayout>
  </w:shapeDefaults>
  <w:decimalSymbol w:val="."/>
  <w:listSeparator w:val=","/>
  <w14:docId w14:val="660CE684"/>
  <w15:docId w15:val="{9677528E-BC00-43B5-94A1-2EE256032D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Arial" w:eastAsiaTheme="minorEastAsia" w:hAnsi="Arial"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0" w:qFormat="1"/>
    <w:lsdException w:name="toc 2" w:uiPriority="0" w:qFormat="1"/>
    <w:lsdException w:name="toc 3" w:uiPriority="0" w:qFormat="1"/>
    <w:lsdException w:name="toc 4" w:uiPriority="0" w:qFormat="1"/>
    <w:lsdException w:name="toc 5" w:uiPriority="0" w:qFormat="1"/>
    <w:lsdException w:name="toc 6" w:uiPriority="0" w:qFormat="1"/>
    <w:lsdException w:name="toc 7" w:uiPriority="0"/>
    <w:lsdException w:name="toc 8" w:uiPriority="0" w:qFormat="1"/>
    <w:lsdException w:name="toc 9" w:uiPriority="0" w:qFormat="1"/>
    <w:lsdException w:name="Normal Indent" w:semiHidden="1" w:unhideWhenUsed="1"/>
    <w:lsdException w:name="footnote text" w:semiHidden="1" w:unhideWhenUsed="1"/>
    <w:lsdException w:name="annotation text" w:uiPriority="0"/>
    <w:lsdException w:name="header" w:qFormat="1"/>
    <w:lsdException w:name="footer" w:uiPriority="0"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0"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iPriority="0"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qFormat="1"/>
    <w:lsdException w:name="Table Grid" w:uiPriority="0"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0"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tabs>
        <w:tab w:val="left" w:pos="3572"/>
      </w:tabs>
      <w:suppressAutoHyphens/>
      <w:autoSpaceDN w:val="0"/>
      <w:spacing w:line="330" w:lineRule="atLeast"/>
      <w:textAlignment w:val="baseline"/>
    </w:pPr>
    <w:rPr>
      <w:rFonts w:eastAsia="Arial" w:cs="Times New Roman (Textkörper CS)"/>
      <w:color w:val="000000"/>
      <w:sz w:val="22"/>
      <w:szCs w:val="24"/>
      <w:lang w:eastAsia="en-US"/>
    </w:rPr>
  </w:style>
  <w:style w:type="paragraph" w:styleId="1">
    <w:name w:val="heading 1"/>
    <w:basedOn w:val="a"/>
    <w:next w:val="a"/>
    <w:uiPriority w:val="9"/>
    <w:qFormat/>
    <w:pPr>
      <w:keepNext/>
      <w:keepLines/>
      <w:numPr>
        <w:numId w:val="1"/>
      </w:numPr>
      <w:tabs>
        <w:tab w:val="clear" w:pos="3572"/>
        <w:tab w:val="left" w:pos="0"/>
      </w:tabs>
      <w:spacing w:after="260" w:line="340" w:lineRule="atLeast"/>
      <w:outlineLvl w:val="0"/>
    </w:pPr>
    <w:rPr>
      <w:rFonts w:eastAsia="MS PGothic" w:cs="Times New Roman"/>
      <w:b/>
      <w:color w:val="00468E"/>
      <w:sz w:val="24"/>
      <w:szCs w:val="32"/>
    </w:rPr>
  </w:style>
  <w:style w:type="paragraph" w:styleId="2">
    <w:name w:val="heading 2"/>
    <w:basedOn w:val="1"/>
    <w:next w:val="Flietext"/>
    <w:uiPriority w:val="9"/>
    <w:semiHidden/>
    <w:unhideWhenUsed/>
    <w:qFormat/>
    <w:pPr>
      <w:numPr>
        <w:ilvl w:val="1"/>
      </w:numPr>
      <w:tabs>
        <w:tab w:val="clear" w:pos="0"/>
      </w:tabs>
      <w:spacing w:line="260" w:lineRule="atLeast"/>
      <w:outlineLvl w:val="1"/>
    </w:pPr>
    <w:rPr>
      <w:sz w:val="20"/>
      <w:szCs w:val="26"/>
    </w:rPr>
  </w:style>
  <w:style w:type="paragraph" w:styleId="3">
    <w:name w:val="heading 3"/>
    <w:basedOn w:val="a"/>
    <w:next w:val="a"/>
    <w:uiPriority w:val="9"/>
    <w:semiHidden/>
    <w:unhideWhenUsed/>
    <w:qFormat/>
    <w:pPr>
      <w:keepNext/>
      <w:keepLines/>
      <w:numPr>
        <w:ilvl w:val="2"/>
        <w:numId w:val="1"/>
      </w:numPr>
      <w:spacing w:after="260"/>
      <w:outlineLvl w:val="2"/>
    </w:pPr>
    <w:rPr>
      <w:rFonts w:eastAsia="MS PGothic" w:cs="Times New Roman"/>
      <w:b/>
      <w:color w:val="00468E"/>
    </w:rPr>
  </w:style>
  <w:style w:type="paragraph" w:styleId="4">
    <w:name w:val="heading 4"/>
    <w:basedOn w:val="a"/>
    <w:next w:val="a"/>
    <w:uiPriority w:val="9"/>
    <w:semiHidden/>
    <w:unhideWhenUsed/>
    <w:qFormat/>
    <w:pPr>
      <w:keepNext/>
      <w:keepLines/>
      <w:numPr>
        <w:ilvl w:val="3"/>
        <w:numId w:val="1"/>
      </w:numPr>
      <w:spacing w:after="260"/>
      <w:outlineLvl w:val="3"/>
    </w:pPr>
    <w:rPr>
      <w:rFonts w:eastAsia="MS PGothic" w:cs="Times New Roman"/>
      <w:b/>
      <w:iCs/>
      <w:color w:val="00468E"/>
    </w:rPr>
  </w:style>
  <w:style w:type="paragraph" w:styleId="5">
    <w:name w:val="heading 5"/>
    <w:basedOn w:val="a"/>
    <w:next w:val="a"/>
    <w:uiPriority w:val="9"/>
    <w:semiHidden/>
    <w:unhideWhenUsed/>
    <w:qFormat/>
    <w:pPr>
      <w:keepNext/>
      <w:keepLines/>
      <w:numPr>
        <w:ilvl w:val="4"/>
        <w:numId w:val="1"/>
      </w:numPr>
      <w:spacing w:before="40"/>
      <w:outlineLvl w:val="4"/>
    </w:pPr>
    <w:rPr>
      <w:rFonts w:eastAsia="MS PGothic" w:cs="Times New Roman"/>
      <w:color w:val="00346A"/>
    </w:rPr>
  </w:style>
  <w:style w:type="paragraph" w:styleId="6">
    <w:name w:val="heading 6"/>
    <w:basedOn w:val="a"/>
    <w:next w:val="a"/>
    <w:uiPriority w:val="9"/>
    <w:semiHidden/>
    <w:unhideWhenUsed/>
    <w:qFormat/>
    <w:pPr>
      <w:keepNext/>
      <w:keepLines/>
      <w:numPr>
        <w:ilvl w:val="5"/>
        <w:numId w:val="1"/>
      </w:numPr>
      <w:spacing w:before="40"/>
      <w:outlineLvl w:val="5"/>
    </w:pPr>
    <w:rPr>
      <w:rFonts w:eastAsia="MS PGothic" w:cs="Times New Roman"/>
      <w:color w:val="002246"/>
    </w:rPr>
  </w:style>
  <w:style w:type="paragraph" w:styleId="7">
    <w:name w:val="heading 7"/>
    <w:basedOn w:val="a"/>
    <w:next w:val="a"/>
    <w:qFormat/>
    <w:pPr>
      <w:keepNext/>
      <w:keepLines/>
      <w:numPr>
        <w:ilvl w:val="6"/>
        <w:numId w:val="1"/>
      </w:numPr>
      <w:spacing w:before="40"/>
      <w:outlineLvl w:val="6"/>
    </w:pPr>
    <w:rPr>
      <w:rFonts w:eastAsia="MS PGothic" w:cs="Times New Roman"/>
      <w:i/>
      <w:iCs/>
      <w:color w:val="002246"/>
    </w:rPr>
  </w:style>
  <w:style w:type="paragraph" w:styleId="8">
    <w:name w:val="heading 8"/>
    <w:basedOn w:val="a"/>
    <w:next w:val="a"/>
    <w:qFormat/>
    <w:pPr>
      <w:keepNext/>
      <w:keepLines/>
      <w:numPr>
        <w:ilvl w:val="7"/>
        <w:numId w:val="1"/>
      </w:numPr>
      <w:spacing w:before="40"/>
      <w:outlineLvl w:val="7"/>
    </w:pPr>
    <w:rPr>
      <w:rFonts w:eastAsia="MS PGothic" w:cs="Times New Roman"/>
      <w:color w:val="677786"/>
      <w:sz w:val="21"/>
      <w:szCs w:val="21"/>
    </w:rPr>
  </w:style>
  <w:style w:type="paragraph" w:styleId="9">
    <w:name w:val="heading 9"/>
    <w:basedOn w:val="a"/>
    <w:next w:val="a"/>
    <w:qFormat/>
    <w:pPr>
      <w:keepNext/>
      <w:keepLines/>
      <w:numPr>
        <w:ilvl w:val="8"/>
        <w:numId w:val="1"/>
      </w:numPr>
      <w:spacing w:before="40"/>
      <w:outlineLvl w:val="8"/>
    </w:pPr>
    <w:rPr>
      <w:rFonts w:eastAsia="MS PGothic" w:cs="Times New Roman"/>
      <w:i/>
      <w:iCs/>
      <w:color w:val="677786"/>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Flietext">
    <w:name w:val="Fließtext"/>
    <w:basedOn w:val="a"/>
    <w:qFormat/>
  </w:style>
  <w:style w:type="paragraph" w:styleId="TOC7">
    <w:name w:val="toc 7"/>
    <w:basedOn w:val="a"/>
    <w:next w:val="a"/>
    <w:autoRedefine/>
    <w:pPr>
      <w:tabs>
        <w:tab w:val="clear" w:pos="3572"/>
      </w:tabs>
    </w:pPr>
    <w:rPr>
      <w:rFonts w:cs="Arial"/>
      <w:szCs w:val="22"/>
    </w:rPr>
  </w:style>
  <w:style w:type="paragraph" w:styleId="a3">
    <w:name w:val="annotation text"/>
    <w:basedOn w:val="a"/>
    <w:pPr>
      <w:spacing w:line="240" w:lineRule="auto"/>
    </w:pPr>
    <w:rPr>
      <w:sz w:val="20"/>
      <w:szCs w:val="20"/>
    </w:rPr>
  </w:style>
  <w:style w:type="paragraph" w:styleId="TOC5">
    <w:name w:val="toc 5"/>
    <w:basedOn w:val="a"/>
    <w:next w:val="a"/>
    <w:autoRedefine/>
    <w:qFormat/>
    <w:pPr>
      <w:tabs>
        <w:tab w:val="clear" w:pos="3572"/>
      </w:tabs>
    </w:pPr>
    <w:rPr>
      <w:rFonts w:cs="Arial"/>
      <w:szCs w:val="22"/>
    </w:rPr>
  </w:style>
  <w:style w:type="paragraph" w:styleId="TOC3">
    <w:name w:val="toc 3"/>
    <w:basedOn w:val="a"/>
    <w:next w:val="a"/>
    <w:autoRedefine/>
    <w:qFormat/>
    <w:pPr>
      <w:tabs>
        <w:tab w:val="clear" w:pos="3572"/>
        <w:tab w:val="right" w:leader="underscore" w:pos="9185"/>
      </w:tabs>
      <w:ind w:left="1021" w:hanging="1021"/>
    </w:pPr>
    <w:rPr>
      <w:rFonts w:cs="Arial (Textkörper)"/>
      <w:b/>
      <w:color w:val="00468E"/>
      <w:szCs w:val="22"/>
    </w:rPr>
  </w:style>
  <w:style w:type="paragraph" w:styleId="TOC8">
    <w:name w:val="toc 8"/>
    <w:basedOn w:val="a"/>
    <w:next w:val="a"/>
    <w:autoRedefine/>
    <w:qFormat/>
    <w:pPr>
      <w:tabs>
        <w:tab w:val="clear" w:pos="3572"/>
      </w:tabs>
    </w:pPr>
    <w:rPr>
      <w:rFonts w:cs="Arial"/>
      <w:szCs w:val="22"/>
    </w:rPr>
  </w:style>
  <w:style w:type="paragraph" w:styleId="a4">
    <w:name w:val="Balloon Text"/>
    <w:basedOn w:val="a"/>
    <w:qFormat/>
    <w:pPr>
      <w:spacing w:line="240" w:lineRule="auto"/>
    </w:pPr>
    <w:rPr>
      <w:rFonts w:ascii="Times New Roman" w:hAnsi="Times New Roman" w:cs="Times New Roman"/>
      <w:sz w:val="18"/>
      <w:szCs w:val="18"/>
    </w:rPr>
  </w:style>
  <w:style w:type="paragraph" w:styleId="a5">
    <w:name w:val="footer"/>
    <w:basedOn w:val="a"/>
    <w:qFormat/>
    <w:pPr>
      <w:tabs>
        <w:tab w:val="clear" w:pos="3572"/>
        <w:tab w:val="left" w:pos="728"/>
        <w:tab w:val="center" w:pos="4536"/>
        <w:tab w:val="right" w:pos="9072"/>
      </w:tabs>
      <w:spacing w:line="170" w:lineRule="atLeast"/>
    </w:pPr>
    <w:rPr>
      <w:b/>
      <w:bCs/>
      <w:sz w:val="14"/>
      <w:lang w:eastAsia="de-DE"/>
    </w:rPr>
  </w:style>
  <w:style w:type="paragraph" w:styleId="a6">
    <w:name w:val="header"/>
    <w:basedOn w:val="a5"/>
    <w:uiPriority w:val="99"/>
    <w:qFormat/>
    <w:pPr>
      <w:tabs>
        <w:tab w:val="clear" w:pos="4536"/>
      </w:tabs>
    </w:pPr>
  </w:style>
  <w:style w:type="paragraph" w:styleId="TOC1">
    <w:name w:val="toc 1"/>
    <w:basedOn w:val="a"/>
    <w:next w:val="a"/>
    <w:autoRedefine/>
    <w:qFormat/>
    <w:pPr>
      <w:tabs>
        <w:tab w:val="clear" w:pos="3572"/>
        <w:tab w:val="right" w:leader="underscore" w:pos="9185"/>
      </w:tabs>
      <w:spacing w:before="260" w:after="260"/>
      <w:ind w:left="1021" w:hanging="1021"/>
    </w:pPr>
    <w:rPr>
      <w:rFonts w:cs="Arial (Textkörper)"/>
      <w:b/>
      <w:bCs/>
      <w:color w:val="00468E"/>
      <w:sz w:val="24"/>
      <w:szCs w:val="22"/>
    </w:rPr>
  </w:style>
  <w:style w:type="paragraph" w:styleId="TOC4">
    <w:name w:val="toc 4"/>
    <w:basedOn w:val="a"/>
    <w:next w:val="a"/>
    <w:autoRedefine/>
    <w:qFormat/>
    <w:pPr>
      <w:tabs>
        <w:tab w:val="clear" w:pos="3572"/>
      </w:tabs>
    </w:pPr>
    <w:rPr>
      <w:rFonts w:cs="Arial (Textkörper)"/>
      <w:b/>
      <w:color w:val="00468E"/>
      <w:szCs w:val="22"/>
    </w:rPr>
  </w:style>
  <w:style w:type="paragraph" w:styleId="TOC6">
    <w:name w:val="toc 6"/>
    <w:basedOn w:val="a"/>
    <w:next w:val="a"/>
    <w:autoRedefine/>
    <w:qFormat/>
    <w:pPr>
      <w:tabs>
        <w:tab w:val="clear" w:pos="3572"/>
      </w:tabs>
    </w:pPr>
    <w:rPr>
      <w:rFonts w:cs="Arial"/>
      <w:szCs w:val="22"/>
    </w:rPr>
  </w:style>
  <w:style w:type="paragraph" w:styleId="TOC2">
    <w:name w:val="toc 2"/>
    <w:basedOn w:val="a"/>
    <w:next w:val="a"/>
    <w:autoRedefine/>
    <w:qFormat/>
    <w:pPr>
      <w:tabs>
        <w:tab w:val="clear" w:pos="3572"/>
        <w:tab w:val="right" w:leader="underscore" w:pos="9185"/>
      </w:tabs>
      <w:ind w:left="1021" w:hanging="1021"/>
    </w:pPr>
    <w:rPr>
      <w:rFonts w:cs="Arial (Textkörper)"/>
      <w:b/>
      <w:bCs/>
      <w:color w:val="00468E"/>
      <w:szCs w:val="22"/>
    </w:rPr>
  </w:style>
  <w:style w:type="paragraph" w:styleId="TOC9">
    <w:name w:val="toc 9"/>
    <w:basedOn w:val="a"/>
    <w:next w:val="a"/>
    <w:autoRedefine/>
    <w:qFormat/>
    <w:pPr>
      <w:tabs>
        <w:tab w:val="clear" w:pos="3572"/>
      </w:tabs>
    </w:pPr>
    <w:rPr>
      <w:rFonts w:cs="Arial"/>
      <w:szCs w:val="22"/>
    </w:rPr>
  </w:style>
  <w:style w:type="paragraph" w:styleId="a7">
    <w:name w:val="annotation subject"/>
    <w:basedOn w:val="a3"/>
    <w:next w:val="a3"/>
    <w:qFormat/>
    <w:rPr>
      <w:b/>
      <w:bCs/>
    </w:rPr>
  </w:style>
  <w:style w:type="table" w:styleId="a8">
    <w:name w:val="Table Grid"/>
    <w:basedOn w:val="a1"/>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Strong"/>
    <w:basedOn w:val="a0"/>
    <w:uiPriority w:val="22"/>
    <w:qFormat/>
    <w:rPr>
      <w:b/>
      <w:bCs/>
    </w:rPr>
  </w:style>
  <w:style w:type="character" w:styleId="aa">
    <w:name w:val="Hyperlink"/>
    <w:basedOn w:val="a0"/>
    <w:qFormat/>
    <w:rPr>
      <w:color w:val="000000"/>
      <w:u w:val="single"/>
    </w:rPr>
  </w:style>
  <w:style w:type="character" w:styleId="ab">
    <w:name w:val="annotation reference"/>
    <w:basedOn w:val="a0"/>
    <w:rPr>
      <w:sz w:val="16"/>
      <w:szCs w:val="16"/>
    </w:rPr>
  </w:style>
  <w:style w:type="character" w:customStyle="1" w:styleId="KopfzeileZchn">
    <w:name w:val="Kopfzeile Zchn"/>
    <w:basedOn w:val="a0"/>
    <w:uiPriority w:val="99"/>
    <w:qFormat/>
    <w:rPr>
      <w:rFonts w:cs="Times New Roman (Textkörper CS)"/>
      <w:b/>
      <w:bCs/>
      <w:color w:val="000000"/>
      <w:sz w:val="14"/>
      <w:lang w:eastAsia="de-DE"/>
    </w:rPr>
  </w:style>
  <w:style w:type="character" w:customStyle="1" w:styleId="FuzeileZchn">
    <w:name w:val="Fußzeile Zchn"/>
    <w:basedOn w:val="a0"/>
    <w:qFormat/>
    <w:rPr>
      <w:rFonts w:cs="Times New Roman (Textkörper CS)"/>
      <w:b/>
      <w:bCs/>
      <w:color w:val="000000"/>
      <w:sz w:val="14"/>
      <w:lang w:eastAsia="de-DE"/>
    </w:rPr>
  </w:style>
  <w:style w:type="character" w:customStyle="1" w:styleId="Fettung">
    <w:name w:val="Fettung"/>
    <w:basedOn w:val="a0"/>
    <w:uiPriority w:val="1"/>
    <w:qFormat/>
    <w:rPr>
      <w:b/>
      <w:spacing w:val="-2"/>
      <w:w w:val="101"/>
    </w:rPr>
  </w:style>
  <w:style w:type="paragraph" w:customStyle="1" w:styleId="BriefdatenAngaben">
    <w:name w:val="Briefdaten_Angaben"/>
    <w:basedOn w:val="a"/>
    <w:qFormat/>
    <w:rPr>
      <w:spacing w:val="4"/>
      <w:sz w:val="14"/>
      <w:szCs w:val="14"/>
    </w:rPr>
  </w:style>
  <w:style w:type="paragraph" w:customStyle="1" w:styleId="EinfAbs">
    <w:name w:val="[Einf. Abs.]"/>
    <w:basedOn w:val="a"/>
    <w:qFormat/>
    <w:pPr>
      <w:autoSpaceDE w:val="0"/>
      <w:spacing w:line="288" w:lineRule="auto"/>
      <w:textAlignment w:val="center"/>
    </w:pPr>
    <w:rPr>
      <w:rFonts w:cs="Minion Pro"/>
    </w:rPr>
  </w:style>
  <w:style w:type="character" w:customStyle="1" w:styleId="SprechblasentextZchn">
    <w:name w:val="Sprechblasentext Zchn"/>
    <w:basedOn w:val="a0"/>
    <w:qFormat/>
    <w:rPr>
      <w:rFonts w:ascii="Times New Roman" w:hAnsi="Times New Roman" w:cs="Times New Roman"/>
      <w:color w:val="000000"/>
      <w:sz w:val="18"/>
      <w:szCs w:val="18"/>
    </w:rPr>
  </w:style>
  <w:style w:type="paragraph" w:customStyle="1" w:styleId="TextTabelle">
    <w:name w:val="Text_Tabelle"/>
    <w:basedOn w:val="a"/>
    <w:qFormat/>
    <w:pPr>
      <w:spacing w:line="240" w:lineRule="auto"/>
    </w:pPr>
    <w:rPr>
      <w:w w:val="101"/>
    </w:rPr>
  </w:style>
  <w:style w:type="paragraph" w:customStyle="1" w:styleId="Tabellenvorgaben">
    <w:name w:val="Tabellenvorgaben"/>
    <w:basedOn w:val="a"/>
    <w:qFormat/>
    <w:pPr>
      <w:spacing w:line="240" w:lineRule="auto"/>
    </w:pPr>
    <w:rPr>
      <w:spacing w:val="2"/>
      <w:w w:val="101"/>
      <w:sz w:val="16"/>
      <w:szCs w:val="16"/>
    </w:rPr>
  </w:style>
  <w:style w:type="paragraph" w:customStyle="1" w:styleId="Bild">
    <w:name w:val="Bild"/>
    <w:basedOn w:val="a"/>
    <w:qFormat/>
    <w:pPr>
      <w:spacing w:line="240" w:lineRule="auto"/>
    </w:pPr>
  </w:style>
  <w:style w:type="paragraph" w:customStyle="1" w:styleId="Titel-Headline">
    <w:name w:val="Titel-Headline"/>
    <w:basedOn w:val="a"/>
    <w:qFormat/>
    <w:pPr>
      <w:spacing w:after="1340" w:line="720" w:lineRule="atLeast"/>
    </w:pPr>
    <w:rPr>
      <w:b/>
      <w:color w:val="00468E"/>
      <w:sz w:val="60"/>
    </w:rPr>
  </w:style>
  <w:style w:type="paragraph" w:customStyle="1" w:styleId="Titel-Kontakt">
    <w:name w:val="Titel-Kontakt"/>
    <w:basedOn w:val="a"/>
    <w:qFormat/>
    <w:pPr>
      <w:spacing w:line="220" w:lineRule="atLeast"/>
    </w:pPr>
    <w:rPr>
      <w:sz w:val="16"/>
      <w:szCs w:val="16"/>
    </w:rPr>
  </w:style>
  <w:style w:type="character" w:customStyle="1" w:styleId="Titel-KontaktVersal">
    <w:name w:val="Titel-Kontakt_Versal"/>
    <w:rPr>
      <w:b/>
      <w:bCs/>
      <w:caps/>
      <w:sz w:val="16"/>
      <w:szCs w:val="16"/>
    </w:rPr>
  </w:style>
  <w:style w:type="paragraph" w:customStyle="1" w:styleId="Titel-Subline">
    <w:name w:val="Titel-Subline"/>
    <w:basedOn w:val="a"/>
    <w:pPr>
      <w:spacing w:after="560" w:line="400" w:lineRule="atLeast"/>
    </w:pPr>
    <w:rPr>
      <w:b/>
      <w:color w:val="00468E"/>
      <w:sz w:val="34"/>
      <w:szCs w:val="30"/>
    </w:rPr>
  </w:style>
  <w:style w:type="paragraph" w:customStyle="1" w:styleId="nderungsdienst-Text">
    <w:name w:val="Änderungsdienst-Text"/>
    <w:basedOn w:val="a"/>
    <w:rPr>
      <w:szCs w:val="20"/>
    </w:rPr>
  </w:style>
  <w:style w:type="paragraph" w:customStyle="1" w:styleId="Datenschutz">
    <w:name w:val="Datenschutz"/>
    <w:basedOn w:val="nderungsdienst-Text"/>
    <w:qFormat/>
    <w:pPr>
      <w:spacing w:line="220" w:lineRule="atLeast"/>
    </w:pPr>
    <w:rPr>
      <w:sz w:val="16"/>
    </w:rPr>
  </w:style>
  <w:style w:type="character" w:customStyle="1" w:styleId="berschrift1Zchn">
    <w:name w:val="Überschrift 1 Zchn"/>
    <w:basedOn w:val="a0"/>
    <w:uiPriority w:val="9"/>
    <w:qFormat/>
    <w:rPr>
      <w:rFonts w:ascii="Arial" w:eastAsia="MS PGothic" w:hAnsi="Arial" w:cs="Times New Roman"/>
      <w:b/>
      <w:color w:val="00468E"/>
      <w:szCs w:val="32"/>
    </w:rPr>
  </w:style>
  <w:style w:type="character" w:customStyle="1" w:styleId="berschrift2Zchn">
    <w:name w:val="Überschrift 2 Zchn"/>
    <w:basedOn w:val="a0"/>
    <w:qFormat/>
    <w:rPr>
      <w:rFonts w:ascii="Arial" w:eastAsia="MS PGothic" w:hAnsi="Arial" w:cs="Times New Roman"/>
      <w:b/>
      <w:color w:val="00346A"/>
      <w:sz w:val="20"/>
      <w:szCs w:val="26"/>
    </w:rPr>
  </w:style>
  <w:style w:type="paragraph" w:styleId="ac">
    <w:name w:val="List Paragraph"/>
    <w:basedOn w:val="a"/>
    <w:qFormat/>
    <w:pPr>
      <w:ind w:left="720"/>
    </w:pPr>
  </w:style>
  <w:style w:type="paragraph" w:customStyle="1" w:styleId="Aufzhlungen1">
    <w:name w:val="Aufzählungen_1"/>
    <w:basedOn w:val="Flietext"/>
    <w:qFormat/>
    <w:pPr>
      <w:numPr>
        <w:numId w:val="2"/>
      </w:numPr>
      <w:spacing w:line="240" w:lineRule="atLeast"/>
    </w:pPr>
    <w:rPr>
      <w:sz w:val="18"/>
      <w:szCs w:val="18"/>
    </w:rPr>
  </w:style>
  <w:style w:type="character" w:customStyle="1" w:styleId="berschrift3Zchn">
    <w:name w:val="Überschrift 3 Zchn"/>
    <w:basedOn w:val="a0"/>
    <w:qFormat/>
    <w:rPr>
      <w:rFonts w:ascii="Arial" w:eastAsia="MS PGothic" w:hAnsi="Arial" w:cs="Times New Roman"/>
      <w:b/>
      <w:color w:val="00468E"/>
      <w:sz w:val="20"/>
    </w:rPr>
  </w:style>
  <w:style w:type="character" w:customStyle="1" w:styleId="berschrift4Zchn">
    <w:name w:val="Überschrift 4 Zchn"/>
    <w:basedOn w:val="a0"/>
    <w:qFormat/>
    <w:rPr>
      <w:rFonts w:ascii="Arial" w:eastAsia="MS PGothic" w:hAnsi="Arial" w:cs="Times New Roman"/>
      <w:b/>
      <w:iCs/>
      <w:color w:val="00468E"/>
      <w:sz w:val="20"/>
    </w:rPr>
  </w:style>
  <w:style w:type="character" w:customStyle="1" w:styleId="berschrift5Zchn">
    <w:name w:val="Überschrift 5 Zchn"/>
    <w:basedOn w:val="a0"/>
    <w:qFormat/>
    <w:rPr>
      <w:rFonts w:ascii="Arial" w:eastAsia="MS PGothic" w:hAnsi="Arial" w:cs="Times New Roman"/>
      <w:color w:val="00346A"/>
      <w:sz w:val="20"/>
    </w:rPr>
  </w:style>
  <w:style w:type="character" w:customStyle="1" w:styleId="berschrift6Zchn">
    <w:name w:val="Überschrift 6 Zchn"/>
    <w:basedOn w:val="a0"/>
    <w:uiPriority w:val="9"/>
    <w:qFormat/>
    <w:rPr>
      <w:rFonts w:ascii="Arial" w:eastAsia="MS PGothic" w:hAnsi="Arial" w:cs="Times New Roman"/>
      <w:color w:val="002246"/>
      <w:sz w:val="20"/>
    </w:rPr>
  </w:style>
  <w:style w:type="character" w:customStyle="1" w:styleId="berschrift7Zchn">
    <w:name w:val="Überschrift 7 Zchn"/>
    <w:basedOn w:val="a0"/>
    <w:qFormat/>
    <w:rPr>
      <w:rFonts w:ascii="Arial" w:eastAsia="MS PGothic" w:hAnsi="Arial" w:cs="Times New Roman"/>
      <w:i/>
      <w:iCs/>
      <w:color w:val="002246"/>
      <w:sz w:val="20"/>
    </w:rPr>
  </w:style>
  <w:style w:type="character" w:customStyle="1" w:styleId="berschrift8Zchn">
    <w:name w:val="Überschrift 8 Zchn"/>
    <w:basedOn w:val="a0"/>
    <w:qFormat/>
    <w:rPr>
      <w:rFonts w:ascii="Arial" w:eastAsia="MS PGothic" w:hAnsi="Arial" w:cs="Times New Roman"/>
      <w:color w:val="677786"/>
      <w:sz w:val="21"/>
      <w:szCs w:val="21"/>
    </w:rPr>
  </w:style>
  <w:style w:type="character" w:customStyle="1" w:styleId="berschrift9Zchn">
    <w:name w:val="Überschrift 9 Zchn"/>
    <w:basedOn w:val="a0"/>
    <w:qFormat/>
    <w:rPr>
      <w:rFonts w:ascii="Arial" w:eastAsia="MS PGothic" w:hAnsi="Arial" w:cs="Times New Roman"/>
      <w:i/>
      <w:iCs/>
      <w:color w:val="677786"/>
      <w:sz w:val="21"/>
      <w:szCs w:val="21"/>
    </w:rPr>
  </w:style>
  <w:style w:type="paragraph" w:customStyle="1" w:styleId="Aufzhlung2">
    <w:name w:val="Aufzählung_2"/>
    <w:basedOn w:val="Flietext"/>
    <w:qFormat/>
    <w:pPr>
      <w:numPr>
        <w:numId w:val="3"/>
      </w:numPr>
      <w:tabs>
        <w:tab w:val="left" w:pos="1588"/>
      </w:tabs>
    </w:pPr>
  </w:style>
  <w:style w:type="paragraph" w:customStyle="1" w:styleId="AufzhlungZahl">
    <w:name w:val="Aufzählung_Zahl"/>
    <w:basedOn w:val="Flietext"/>
    <w:qFormat/>
    <w:pPr>
      <w:numPr>
        <w:numId w:val="4"/>
      </w:numPr>
      <w:tabs>
        <w:tab w:val="left" w:pos="227"/>
      </w:tabs>
    </w:pPr>
  </w:style>
  <w:style w:type="paragraph" w:customStyle="1" w:styleId="KontaktdatenTitel">
    <w:name w:val="Kontaktdaten_Titel"/>
    <w:basedOn w:val="a"/>
    <w:qFormat/>
    <w:pPr>
      <w:spacing w:line="220" w:lineRule="atLeast"/>
    </w:pPr>
    <w:rPr>
      <w:sz w:val="16"/>
    </w:rPr>
  </w:style>
  <w:style w:type="paragraph" w:customStyle="1" w:styleId="Abbildung">
    <w:name w:val="Abbildung"/>
    <w:basedOn w:val="Flietext"/>
    <w:next w:val="Flietext"/>
    <w:qFormat/>
    <w:pPr>
      <w:spacing w:before="200" w:after="500" w:line="240" w:lineRule="auto"/>
    </w:pPr>
    <w:rPr>
      <w:sz w:val="17"/>
    </w:rPr>
  </w:style>
  <w:style w:type="paragraph" w:customStyle="1" w:styleId="TOC10">
    <w:name w:val="TOC 标题1"/>
    <w:basedOn w:val="1"/>
    <w:next w:val="a"/>
    <w:qFormat/>
    <w:pPr>
      <w:spacing w:before="480" w:after="0" w:line="276" w:lineRule="auto"/>
    </w:pPr>
    <w:rPr>
      <w:bCs/>
      <w:sz w:val="28"/>
      <w:szCs w:val="28"/>
      <w:lang w:eastAsia="de-DE"/>
    </w:rPr>
  </w:style>
  <w:style w:type="paragraph" w:customStyle="1" w:styleId="Details">
    <w:name w:val="Details"/>
    <w:basedOn w:val="a"/>
    <w:qFormat/>
    <w:pPr>
      <w:spacing w:line="240" w:lineRule="atLeast"/>
    </w:pPr>
    <w:rPr>
      <w:b/>
      <w:bCs/>
      <w:color w:val="525F6B"/>
      <w:sz w:val="18"/>
      <w:szCs w:val="18"/>
    </w:rPr>
  </w:style>
  <w:style w:type="paragraph" w:customStyle="1" w:styleId="Kontaktdaten">
    <w:name w:val="Kontaktdaten"/>
    <w:basedOn w:val="a"/>
    <w:qFormat/>
    <w:pPr>
      <w:tabs>
        <w:tab w:val="center" w:pos="4536"/>
        <w:tab w:val="right" w:pos="9072"/>
      </w:tabs>
      <w:spacing w:line="170" w:lineRule="atLeast"/>
    </w:pPr>
    <w:rPr>
      <w:color w:val="3E3D40"/>
      <w:spacing w:val="2"/>
      <w:sz w:val="14"/>
    </w:rPr>
  </w:style>
  <w:style w:type="character" w:customStyle="1" w:styleId="KontaktdatenZchn">
    <w:name w:val="Kontaktdaten Zchn"/>
    <w:basedOn w:val="a0"/>
    <w:qFormat/>
    <w:rPr>
      <w:rFonts w:cs="Times New Roman (Textkörper CS)"/>
      <w:color w:val="3E3D40"/>
      <w:spacing w:val="2"/>
      <w:sz w:val="14"/>
    </w:rPr>
  </w:style>
  <w:style w:type="paragraph" w:customStyle="1" w:styleId="Linie">
    <w:name w:val="Linie"/>
    <w:basedOn w:val="Titel-Subline"/>
    <w:qFormat/>
    <w:pPr>
      <w:spacing w:after="60" w:line="240" w:lineRule="auto"/>
    </w:pPr>
    <w:rPr>
      <w:color w:val="000000"/>
    </w:rPr>
  </w:style>
  <w:style w:type="paragraph" w:customStyle="1" w:styleId="Dachzeile">
    <w:name w:val="Dachzeile"/>
    <w:basedOn w:val="Titel-Subline"/>
    <w:qFormat/>
    <w:pPr>
      <w:spacing w:after="200" w:line="260" w:lineRule="atLeast"/>
    </w:pPr>
    <w:rPr>
      <w:color w:val="000000"/>
      <w:sz w:val="20"/>
    </w:rPr>
  </w:style>
  <w:style w:type="paragraph" w:customStyle="1" w:styleId="InfoKontaktseite">
    <w:name w:val="Info_Kontaktseite"/>
    <w:basedOn w:val="Flietext"/>
    <w:qFormat/>
    <w:pPr>
      <w:pageBreakBefore/>
      <w:spacing w:line="240" w:lineRule="atLeast"/>
    </w:pPr>
    <w:rPr>
      <w:sz w:val="18"/>
    </w:rPr>
  </w:style>
  <w:style w:type="character" w:customStyle="1" w:styleId="KommentartextZchn">
    <w:name w:val="Kommentartext Zchn"/>
    <w:basedOn w:val="a0"/>
    <w:qFormat/>
    <w:rPr>
      <w:rFonts w:cs="Times New Roman (Textkörper CS)"/>
      <w:color w:val="000000"/>
      <w:sz w:val="20"/>
      <w:szCs w:val="20"/>
    </w:rPr>
  </w:style>
  <w:style w:type="character" w:customStyle="1" w:styleId="KommentarthemaZchn">
    <w:name w:val="Kommentarthema Zchn"/>
    <w:basedOn w:val="KommentartextZchn"/>
    <w:qFormat/>
    <w:rPr>
      <w:rFonts w:cs="Times New Roman (Textkörper CS)"/>
      <w:b/>
      <w:bCs/>
      <w:color w:val="000000"/>
      <w:sz w:val="20"/>
      <w:szCs w:val="20"/>
    </w:rPr>
  </w:style>
  <w:style w:type="character" w:customStyle="1" w:styleId="NichtaufgelsteErwhnung1">
    <w:name w:val="Nicht aufgelöste Erwähnung1"/>
    <w:basedOn w:val="a0"/>
    <w:uiPriority w:val="99"/>
    <w:unhideWhenUsed/>
    <w:qFormat/>
    <w:rPr>
      <w:color w:val="605E5C"/>
      <w:shd w:val="clear" w:color="auto" w:fill="E1DFDD"/>
    </w:rPr>
  </w:style>
  <w:style w:type="character" w:customStyle="1" w:styleId="Erwhnung1">
    <w:name w:val="Erwähnung1"/>
    <w:basedOn w:val="a0"/>
    <w:uiPriority w:val="99"/>
    <w:unhideWhenUsed/>
    <w:qFormat/>
    <w:rPr>
      <w:color w:val="2B579A"/>
      <w:shd w:val="clear" w:color="auto" w:fill="E1DFDD"/>
    </w:rPr>
  </w:style>
  <w:style w:type="character" w:customStyle="1" w:styleId="DisclaimerZchn">
    <w:name w:val="Disclaimer Zchn"/>
    <w:basedOn w:val="a0"/>
    <w:link w:val="Disclaimer"/>
    <w:locked/>
    <w:rPr>
      <w:rFonts w:cs="Arial"/>
      <w:color w:val="525F6B"/>
      <w:lang w:eastAsia="ja-JP"/>
    </w:rPr>
  </w:style>
  <w:style w:type="paragraph" w:customStyle="1" w:styleId="Disclaimer">
    <w:name w:val="Disclaimer"/>
    <w:basedOn w:val="a"/>
    <w:link w:val="DisclaimerZchn"/>
    <w:qFormat/>
    <w:pPr>
      <w:tabs>
        <w:tab w:val="clear" w:pos="3572"/>
      </w:tabs>
      <w:suppressAutoHyphens w:val="0"/>
      <w:autoSpaceDN/>
      <w:spacing w:line="240" w:lineRule="auto"/>
      <w:textAlignment w:val="auto"/>
    </w:pPr>
    <w:rPr>
      <w:rFonts w:cs="Arial"/>
      <w:color w:val="525F6B"/>
      <w:sz w:val="24"/>
      <w:lang w:eastAsia="ja-JP"/>
    </w:rPr>
  </w:style>
  <w:style w:type="character" w:customStyle="1" w:styleId="BeschreibungDivisionsZchn">
    <w:name w:val="Beschreibung Divisions Zchn"/>
    <w:basedOn w:val="a0"/>
    <w:link w:val="BeschreibungDivisions"/>
    <w:locked/>
    <w:rPr>
      <w:rFonts w:cs="Arial"/>
      <w:color w:val="525F6B"/>
      <w:lang w:eastAsia="ja-JP"/>
    </w:rPr>
  </w:style>
  <w:style w:type="paragraph" w:customStyle="1" w:styleId="BeschreibungDivisions">
    <w:name w:val="Beschreibung Divisions"/>
    <w:basedOn w:val="a"/>
    <w:link w:val="BeschreibungDivisionsZchn"/>
    <w:pPr>
      <w:numPr>
        <w:numId w:val="5"/>
      </w:numPr>
      <w:tabs>
        <w:tab w:val="clear" w:pos="3572"/>
      </w:tabs>
      <w:suppressAutoHyphens w:val="0"/>
      <w:autoSpaceDN/>
      <w:spacing w:line="276" w:lineRule="auto"/>
      <w:contextualSpacing/>
      <w:textAlignment w:val="auto"/>
    </w:pPr>
    <w:rPr>
      <w:rFonts w:cs="Arial"/>
      <w:color w:val="525F6B"/>
      <w:sz w:val="24"/>
      <w:lang w:eastAsia="ja-JP"/>
    </w:rPr>
  </w:style>
  <w:style w:type="paragraph" w:customStyle="1" w:styleId="10">
    <w:name w:val="修订1"/>
    <w:hidden/>
    <w:uiPriority w:val="99"/>
    <w:semiHidden/>
    <w:qFormat/>
    <w:rPr>
      <w:rFonts w:eastAsia="Arial" w:cs="Times New Roman (Textkörper CS)"/>
      <w:color w:val="000000"/>
      <w:sz w:val="22"/>
      <w:szCs w:val="24"/>
      <w:lang w:eastAsia="en-US"/>
    </w:rPr>
  </w:style>
  <w:style w:type="paragraph" w:customStyle="1" w:styleId="paragraph">
    <w:name w:val="paragraph"/>
    <w:basedOn w:val="a"/>
    <w:qFormat/>
    <w:pPr>
      <w:tabs>
        <w:tab w:val="clear" w:pos="3572"/>
      </w:tabs>
      <w:suppressAutoHyphens w:val="0"/>
      <w:autoSpaceDN/>
      <w:spacing w:before="100" w:beforeAutospacing="1" w:after="100" w:afterAutospacing="1" w:line="240" w:lineRule="auto"/>
      <w:textAlignment w:val="auto"/>
    </w:pPr>
    <w:rPr>
      <w:rFonts w:ascii="Times New Roman" w:eastAsia="Times New Roman" w:hAnsi="Times New Roman" w:cs="Times New Roman"/>
      <w:color w:val="auto"/>
      <w:sz w:val="24"/>
      <w:lang w:val="de-DE" w:eastAsia="de-DE"/>
    </w:rPr>
  </w:style>
  <w:style w:type="character" w:customStyle="1" w:styleId="normaltextrun">
    <w:name w:val="normaltextrun"/>
    <w:basedOn w:val="a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927158892">
      <w:bodyDiv w:val="1"/>
      <w:marLeft w:val="0"/>
      <w:marRight w:val="0"/>
      <w:marTop w:val="0"/>
      <w:marBottom w:val="0"/>
      <w:divBdr>
        <w:top w:val="none" w:sz="0" w:space="0" w:color="auto"/>
        <w:left w:val="none" w:sz="0" w:space="0" w:color="auto"/>
        <w:bottom w:val="none" w:sz="0" w:space="0" w:color="auto"/>
        <w:right w:val="none" w:sz="0" w:space="0" w:color="auto"/>
      </w:divBdr>
    </w:div>
    <w:div w:id="101561212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jpeg"/><Relationship Id="rId18"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header" Target="header3.xml"/><Relationship Id="rId7"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4.jpeg"/><Relationship Id="rId23"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jpeg"/><Relationship Id="rId22" Type="http://schemas.openxmlformats.org/officeDocument/2006/relationships/footer" Target="footer3.xml"/></Relationships>
</file>

<file path=word/_rels/header2.xml.rels><?xml version="1.0" encoding="UTF-8" standalone="yes"?>
<Relationships xmlns="http://schemas.openxmlformats.org/package/2006/relationships"><Relationship Id="rId1" Type="http://schemas.openxmlformats.org/officeDocument/2006/relationships/image" Target="media/image6.jpeg"/></Relationships>
</file>

<file path=word/_rels/header3.xml.rels><?xml version="1.0" encoding="UTF-8" standalone="yes"?>
<Relationships xmlns="http://schemas.openxmlformats.org/package/2006/relationships"><Relationship Id="rId2" Type="http://schemas.openxmlformats.org/officeDocument/2006/relationships/image" Target="media/image6.jpeg"/><Relationship Id="rId1" Type="http://schemas.openxmlformats.org/officeDocument/2006/relationships/image" Target="media/image7.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p:properties xmlns:p="http://schemas.microsoft.com/office/2006/metadata/properties" xmlns:xsi="http://www.w3.org/2001/XMLSchema-instance" xmlns:pc="http://schemas.microsoft.com/office/infopath/2007/PartnerControls">
  <documentManagement>
    <TaxCatchAll xmlns="9684edc7-81a1-4e9e-9d45-aa521b5ebbb7" xsi:nil="true"/>
    <MediaLengthInSeconds xmlns="b9690099-d76a-48ab-8f1a-818f9800aa0d" xsi:nil="true"/>
    <lcf76f155ced4ddcb4097134ff3c332f xmlns="b9690099-d76a-48ab-8f1a-818f9800aa0d">
      <Terms xmlns="http://schemas.microsoft.com/office/infopath/2007/PartnerControls"/>
    </lcf76f155ced4ddcb4097134ff3c332f>
    <SharedWithUsers xmlns="9684edc7-81a1-4e9e-9d45-aa521b5ebbb7">
      <UserInfo>
        <DisplayName>Hasperger, Robin</DisplayName>
        <AccountId>3250</AccountId>
        <AccountType/>
      </UserInfo>
      <UserInfo>
        <DisplayName>Hornung, Marco</DisplayName>
        <AccountId>497</AccountId>
        <AccountType/>
      </UserInfo>
    </SharedWithUsers>
    <Auswahl xmlns="b9690099-d76a-48ab-8f1a-818f9800aa0d"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ED51C5A8A41D4E45947524915EDCC7EF" ma:contentTypeVersion="17" ma:contentTypeDescription="Ein neues Dokument erstellen." ma:contentTypeScope="" ma:versionID="79924537ee5379fb94ed6b565a38104d">
  <xsd:schema xmlns:xsd="http://www.w3.org/2001/XMLSchema" xmlns:xs="http://www.w3.org/2001/XMLSchema" xmlns:p="http://schemas.microsoft.com/office/2006/metadata/properties" xmlns:ns2="b9690099-d76a-48ab-8f1a-818f9800aa0d" xmlns:ns3="9684edc7-81a1-4e9e-9d45-aa521b5ebbb7" targetNamespace="http://schemas.microsoft.com/office/2006/metadata/properties" ma:root="true" ma:fieldsID="c8be5ab6ce770099a4bff3e705e25250" ns2:_="" ns3:_="">
    <xsd:import namespace="b9690099-d76a-48ab-8f1a-818f9800aa0d"/>
    <xsd:import namespace="9684edc7-81a1-4e9e-9d45-aa521b5ebbb7"/>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2:lcf76f155ced4ddcb4097134ff3c332f" minOccurs="0"/>
                <xsd:element ref="ns3:TaxCatchAll" minOccurs="0"/>
                <xsd:element ref="ns2:MediaServiceGenerationTime" minOccurs="0"/>
                <xsd:element ref="ns2:MediaServiceEventHashCode" minOccurs="0"/>
                <xsd:element ref="ns2:MediaServiceOCR" minOccurs="0"/>
                <xsd:element ref="ns2:MediaServiceLocation" minOccurs="0"/>
                <xsd:element ref="ns3:SharedWithUsers" minOccurs="0"/>
                <xsd:element ref="ns3:SharedWithDetails" minOccurs="0"/>
                <xsd:element ref="ns2:MediaServiceObjectDetectorVersions" minOccurs="0"/>
                <xsd:element ref="ns2:Auswahl"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9690099-d76a-48ab-8f1a-818f9800aa0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a3f63ea6-f3a1-4158-aec1-71110a7abb47" ma:termSetId="09814cd3-568e-fe90-9814-8d621ff8fb84" ma:anchorId="fba54fb3-c3e1-fe81-a776-ca4b69148c4d" ma:open="true" ma:isKeyword="false">
      <xsd:complexType>
        <xsd:sequence>
          <xsd:element ref="pc:Terms" minOccurs="0" maxOccurs="1"/>
        </xsd:sequence>
      </xsd:complex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18" nillable="true" ma:displayName="Location" ma:indexed="true" ma:internalName="MediaServiceLocation" ma:readOnly="true">
      <xsd:simpleType>
        <xsd:restriction base="dms:Text"/>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Auswahl" ma:index="22" nillable="true" ma:displayName="Auswahl" ma:format="Dropdown" ma:internalName="Auswahl">
      <xsd:simpleType>
        <xsd:restriction base="dms:Choice">
          <xsd:enumeration value="Auswahl 1"/>
          <xsd:enumeration value="Auswahl 2"/>
          <xsd:enumeration value="Auswahl 3"/>
        </xsd:restriction>
      </xsd:simple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684edc7-81a1-4e9e-9d45-aa521b5ebbb7"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0dce8cd7-c4c2-443b-8d12-f5a0ad1f34c3}" ma:internalName="TaxCatchAll" ma:showField="CatchAllData" ma:web="9684edc7-81a1-4e9e-9d45-aa521b5ebbb7">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6580EBBE-3552-46B4-B183-68B19B3ECC34}">
  <ds:schemaRefs>
    <ds:schemaRef ds:uri="http://schemas.microsoft.com/office/2006/metadata/properties"/>
    <ds:schemaRef ds:uri="http://schemas.microsoft.com/office/infopath/2007/PartnerControls"/>
    <ds:schemaRef ds:uri="9684edc7-81a1-4e9e-9d45-aa521b5ebbb7"/>
    <ds:schemaRef ds:uri="b9690099-d76a-48ab-8f1a-818f9800aa0d"/>
  </ds:schemaRefs>
</ds:datastoreItem>
</file>

<file path=customXml/itemProps3.xml><?xml version="1.0" encoding="utf-8"?>
<ds:datastoreItem xmlns:ds="http://schemas.openxmlformats.org/officeDocument/2006/customXml" ds:itemID="{6320BF0C-8461-46E2-B9AC-393EF790DDD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9690099-d76a-48ab-8f1a-818f9800aa0d"/>
    <ds:schemaRef ds:uri="9684edc7-81a1-4e9e-9d45-aa521b5ebbb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3E85329-F035-4E22-9B8D-19F8B00EDCC0}">
  <ds:schemaRefs>
    <ds:schemaRef ds:uri="http://schemas.microsoft.com/sharepoint/v3/contenttype/forms"/>
  </ds:schemaRefs>
</ds:datastoreItem>
</file>

<file path=customXml/itemProps5.xml><?xml version="1.0" encoding="utf-8"?>
<ds:datastoreItem xmlns:ds="http://schemas.openxmlformats.org/officeDocument/2006/customXml" ds:itemID="{D82BFF4A-6F6D-4542-B193-148F5AC033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430</Words>
  <Characters>2453</Characters>
  <Application>Microsoft Office Word</Application>
  <DocSecurity>0</DocSecurity>
  <Lines>20</Lines>
  <Paragraphs>5</Paragraphs>
  <ScaleCrop>false</ScaleCrop>
  <HeadingPairs>
    <vt:vector size="2" baseType="variant">
      <vt:variant>
        <vt:lpstr>Title</vt:lpstr>
      </vt:variant>
      <vt:variant>
        <vt:i4>1</vt:i4>
      </vt:variant>
    </vt:vector>
  </HeadingPairs>
  <TitlesOfParts>
    <vt:vector size="1" baseType="lpstr">
      <vt:lpstr/>
    </vt:vector>
  </TitlesOfParts>
  <Company>Duerr Group</Company>
  <LinksUpToDate>false</LinksUpToDate>
  <CharactersWithSpaces>2878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Sandra Schön</dc:creator>
  <cp:lastModifiedBy>Sally Hou</cp:lastModifiedBy>
  <cp:revision>4</cp:revision>
  <cp:lastPrinted>2020-04-22T20:32:00Z</cp:lastPrinted>
  <dcterms:created xsi:type="dcterms:W3CDTF">2026-04-15T07:14:00Z</dcterms:created>
  <dcterms:modified xsi:type="dcterms:W3CDTF">2026-04-15T07:26:00Z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0x010100ED51C5A8A41D4E45947524915EDCC7EF</vt:lpwstr>
  </property>
  <property fmtid="{D5CDD505-2E9C-101B-9397-08002B2CF9AE}" pid="4" name="ClassificationContentMarkingFooterShapeIds">
    <vt:lpwstr>9,b,dd8119,3673287,360ce7af</vt:lpwstr>
  </property>
  <property fmtid="{D5CDD505-2E9C-101B-9397-08002B2CF9AE}" pid="5" name="ClassificationContentMarkingFooterFontProps">
    <vt:lpwstr>#000000,9,Aptos</vt:lpwstr>
  </property>
  <property fmtid="{D5CDD505-2E9C-101B-9397-08002B2CF9AE}" pid="6" name="ClassificationContentMarkingFooterText">
    <vt:lpwstr>Intended for specific external parties but not meant for public consumption.</vt:lpwstr>
  </property>
  <property fmtid="{D5CDD505-2E9C-101B-9397-08002B2CF9AE}" pid="7" name="MSIP_Label_bf6de623-ba0c-4b2b-a216-a4bd6e5a0b3a_Enabled">
    <vt:lpwstr>true</vt:lpwstr>
  </property>
  <property fmtid="{D5CDD505-2E9C-101B-9397-08002B2CF9AE}" pid="8" name="MSIP_Label_bf6de623-ba0c-4b2b-a216-a4bd6e5a0b3a_SetDate">
    <vt:lpwstr>2023-12-08T06:31:48Z</vt:lpwstr>
  </property>
  <property fmtid="{D5CDD505-2E9C-101B-9397-08002B2CF9AE}" pid="9" name="MSIP_Label_bf6de623-ba0c-4b2b-a216-a4bd6e5a0b3a_Method">
    <vt:lpwstr>Standard</vt:lpwstr>
  </property>
  <property fmtid="{D5CDD505-2E9C-101B-9397-08002B2CF9AE}" pid="10" name="MSIP_Label_bf6de623-ba0c-4b2b-a216-a4bd6e5a0b3a_Name">
    <vt:lpwstr>Internal Information</vt:lpwstr>
  </property>
  <property fmtid="{D5CDD505-2E9C-101B-9397-08002B2CF9AE}" pid="11" name="MSIP_Label_bf6de623-ba0c-4b2b-a216-a4bd6e5a0b3a_SiteId">
    <vt:lpwstr>36515c62-8878-4f10-a7f4-561a4c17bef7</vt:lpwstr>
  </property>
  <property fmtid="{D5CDD505-2E9C-101B-9397-08002B2CF9AE}" pid="12" name="MSIP_Label_bf6de623-ba0c-4b2b-a216-a4bd6e5a0b3a_ActionId">
    <vt:lpwstr>a06369e7-2597-42d3-b879-02b0552ebd55</vt:lpwstr>
  </property>
  <property fmtid="{D5CDD505-2E9C-101B-9397-08002B2CF9AE}" pid="13" name="MSIP_Label_bf6de623-ba0c-4b2b-a216-a4bd6e5a0b3a_ContentBits">
    <vt:lpwstr>2</vt:lpwstr>
  </property>
  <property fmtid="{D5CDD505-2E9C-101B-9397-08002B2CF9AE}" pid="14" name="ClassificationContentMarkingHeaderShapeIds">
    <vt:lpwstr>4d4f9882,33a79e6,19869efa</vt:lpwstr>
  </property>
  <property fmtid="{D5CDD505-2E9C-101B-9397-08002B2CF9AE}" pid="15" name="ClassificationContentMarkingHeaderFontProps">
    <vt:lpwstr>#008000,9,Aptos</vt:lpwstr>
  </property>
  <property fmtid="{D5CDD505-2E9C-101B-9397-08002B2CF9AE}" pid="16" name="ClassificationContentMarkingHeaderText">
    <vt:lpwstr>- External Confidential -</vt:lpwstr>
  </property>
  <property fmtid="{D5CDD505-2E9C-101B-9397-08002B2CF9AE}" pid="17" name="KSOTemplateDocerSaveRecord">
    <vt:lpwstr>eyJoZGlkIjoiYjg2N2Y1Y2EzMTIyZDBhMzQ2MzJiM2FlNzRiMDU2MjYiLCJ1c2VySWQiOiIzMjc3OTc5MzAifQ==</vt:lpwstr>
  </property>
  <property fmtid="{D5CDD505-2E9C-101B-9397-08002B2CF9AE}" pid="18" name="KSOProductBuildVer">
    <vt:lpwstr>2052-12.1.0.24034</vt:lpwstr>
  </property>
  <property fmtid="{D5CDD505-2E9C-101B-9397-08002B2CF9AE}" pid="19" name="ICV">
    <vt:lpwstr>AB2AB71702FD41C787E7F5D9739D6378_13</vt:lpwstr>
  </property>
</Properties>
</file>